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4800" w14:textId="22C968B1" w:rsidR="00091863" w:rsidRDefault="00091863" w:rsidP="00C800F3">
      <w:pPr>
        <w:spacing w:after="12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Menschen mit Behinderung</w:t>
      </w:r>
      <w:r w:rsidR="00030BC7">
        <w:rPr>
          <w:b/>
          <w:bCs/>
          <w:sz w:val="32"/>
          <w:szCs w:val="32"/>
        </w:rPr>
        <w:t xml:space="preserve"> –</w:t>
      </w:r>
      <w:r>
        <w:rPr>
          <w:b/>
          <w:bCs/>
          <w:sz w:val="32"/>
          <w:szCs w:val="32"/>
        </w:rPr>
        <w:t xml:space="preserve"> </w:t>
      </w:r>
      <w:r w:rsidR="0099360F">
        <w:rPr>
          <w:b/>
          <w:bCs/>
          <w:sz w:val="32"/>
          <w:szCs w:val="32"/>
        </w:rPr>
        <w:t>eine Bereicherung fürs Unternehmen</w:t>
      </w:r>
    </w:p>
    <w:p w14:paraId="634AA753" w14:textId="25BC95AF" w:rsidR="00F15009" w:rsidRDefault="00487AA2" w:rsidP="000850C2">
      <w:pPr>
        <w:spacing w:after="120" w:line="240" w:lineRule="auto"/>
      </w:pPr>
      <w:r>
        <w:rPr>
          <w:b/>
          <w:bCs/>
          <w:sz w:val="24"/>
          <w:szCs w:val="24"/>
        </w:rPr>
        <w:t>Ein Beitrag zur Fachkräftesicherung</w:t>
      </w:r>
      <w:bookmarkStart w:id="0" w:name="_Hlk142642488"/>
    </w:p>
    <w:p w14:paraId="325D95DD" w14:textId="54E16A27" w:rsidR="00B75E04" w:rsidRDefault="008440F8" w:rsidP="0020626D">
      <w:pPr>
        <w:spacing w:after="12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21ECD6" wp14:editId="2D854708">
                <wp:simplePos x="0" y="0"/>
                <wp:positionH relativeFrom="margin">
                  <wp:posOffset>4077970</wp:posOffset>
                </wp:positionH>
                <wp:positionV relativeFrom="paragraph">
                  <wp:posOffset>1802765</wp:posOffset>
                </wp:positionV>
                <wp:extent cx="1620520" cy="158750"/>
                <wp:effectExtent l="0" t="0" r="0" b="0"/>
                <wp:wrapTight wrapText="bothSides">
                  <wp:wrapPolygon edited="0">
                    <wp:start x="0" y="0"/>
                    <wp:lineTo x="0" y="18144"/>
                    <wp:lineTo x="21329" y="18144"/>
                    <wp:lineTo x="21329" y="0"/>
                    <wp:lineTo x="0" y="0"/>
                  </wp:wrapPolygon>
                </wp:wrapTight>
                <wp:docPr id="185685375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158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F7234A" w14:textId="50F16F3D" w:rsidR="008440F8" w:rsidRPr="00A27E29" w:rsidRDefault="008440F8" w:rsidP="008440F8">
                            <w:pPr>
                              <w:pStyle w:val="Beschriftung"/>
                              <w:jc w:val="right"/>
                              <w:rPr>
                                <w:noProof/>
                                <w:color w:val="auto"/>
                              </w:rPr>
                            </w:pPr>
                            <w:r w:rsidRPr="00A27E29">
                              <w:rPr>
                                <w:color w:val="auto"/>
                              </w:rPr>
                              <w:t xml:space="preserve">Foto: </w:t>
                            </w:r>
                            <w:r w:rsidRPr="008440F8">
                              <w:rPr>
                                <w:color w:val="auto"/>
                              </w:rPr>
                              <w:t>Halfpoint/Shutterstock.com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1ECD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21.1pt;margin-top:141.95pt;width:127.6pt;height:1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" stroked="f">
                <v:textbox inset="0,0,0,0">
                  <w:txbxContent>
                    <w:p w14:paraId="58F7234A" w14:textId="50F16F3D" w:rsidR="008440F8" w:rsidRPr="00A27E29" w:rsidRDefault="008440F8" w:rsidP="008440F8">
                      <w:pPr>
                        <w:pStyle w:val="Beschriftung"/>
                        <w:jc w:val="right"/>
                        <w:rPr>
                          <w:noProof/>
                          <w:color w:val="auto"/>
                        </w:rPr>
                      </w:pPr>
                      <w:r w:rsidRPr="00A27E29">
                        <w:rPr>
                          <w:color w:val="auto"/>
                        </w:rPr>
                        <w:t xml:space="preserve">Foto: </w:t>
                      </w:r>
                      <w:r w:rsidRPr="008440F8">
                        <w:rPr>
                          <w:color w:val="auto"/>
                        </w:rPr>
                        <w:t>Halfpoint/Shutterstock.com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3FE6DF7" wp14:editId="6D02D8A4">
            <wp:simplePos x="0" y="0"/>
            <wp:positionH relativeFrom="column">
              <wp:posOffset>3017520</wp:posOffset>
            </wp:positionH>
            <wp:positionV relativeFrom="paragraph">
              <wp:posOffset>16510</wp:posOffset>
            </wp:positionV>
            <wp:extent cx="2680970" cy="1786890"/>
            <wp:effectExtent l="0" t="0" r="5080" b="3810"/>
            <wp:wrapTight wrapText="bothSides">
              <wp:wrapPolygon edited="0">
                <wp:start x="0" y="0"/>
                <wp:lineTo x="0" y="21416"/>
                <wp:lineTo x="21487" y="21416"/>
                <wp:lineTo x="21487" y="0"/>
                <wp:lineTo x="0" y="0"/>
              </wp:wrapPolygon>
            </wp:wrapTight>
            <wp:docPr id="17814354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35419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CB4">
        <w:t xml:space="preserve">Kleine und mittlere Unternehmen suchen händeringend gute Leute. Oft werden Menschen mit Behinderung bei dieser Suche übersehen. </w:t>
      </w:r>
      <w:r w:rsidR="00994CB4" w:rsidRPr="00F7327C">
        <w:t>Dabei kann sich die Einstellung von Person</w:t>
      </w:r>
      <w:r w:rsidR="00994CB4">
        <w:t>en</w:t>
      </w:r>
      <w:r w:rsidR="00994CB4" w:rsidRPr="00F7327C">
        <w:t xml:space="preserve"> mit Behinderung und ihre Einbindung in den Arbeitsalltag als leichter erweisen als man vielleicht im ersten Moment denkt.</w:t>
      </w:r>
      <w:r w:rsidR="00994CB4">
        <w:t xml:space="preserve"> </w:t>
      </w:r>
      <w:r w:rsidR="00994CB4" w:rsidRPr="00F7327C">
        <w:t>Menschen mit Behinderung unterscheiden sich in Motivation und Talenten nicht von Menschen ohne Behinderung</w:t>
      </w:r>
      <w:r w:rsidR="00994CB4">
        <w:t xml:space="preserve">. Betrieben, die dies nicht erkennen und nutzen, entgehen qualifizierte Mitarbeitende. </w:t>
      </w:r>
      <w:r w:rsidR="00994CB4" w:rsidRPr="00F7327C">
        <w:t xml:space="preserve">Es gibt unterschiedliche Behinderungen: sie können die Motorik, die </w:t>
      </w:r>
      <w:r w:rsidR="00EB723B" w:rsidRPr="00F7327C">
        <w:t>Psyche, die Kognition</w:t>
      </w:r>
      <w:r w:rsidR="00EB723B">
        <w:t>,</w:t>
      </w:r>
      <w:r w:rsidR="00EB723B" w:rsidRPr="00F7327C">
        <w:t xml:space="preserve"> das</w:t>
      </w:r>
      <w:r w:rsidR="00EB723B">
        <w:t xml:space="preserve"> Hören, Sehen oder</w:t>
      </w:r>
      <w:r w:rsidR="00B75E04" w:rsidRPr="00F7327C">
        <w:t xml:space="preserve"> verschiedene Körperfunktionen betreffen; sie können</w:t>
      </w:r>
      <w:r w:rsidR="00EB723B">
        <w:t xml:space="preserve"> nicht sichtbar oder</w:t>
      </w:r>
      <w:r w:rsidR="00B75E04" w:rsidRPr="00F7327C">
        <w:t xml:space="preserve"> offensichtlich </w:t>
      </w:r>
      <w:r w:rsidR="00EB723B">
        <w:t>sowie</w:t>
      </w:r>
      <w:r w:rsidR="00B75E04" w:rsidRPr="00F7327C">
        <w:t xml:space="preserve"> </w:t>
      </w:r>
      <w:r w:rsidR="00994CB4">
        <w:t>unterschiedlich stark</w:t>
      </w:r>
      <w:r w:rsidR="00B75E04" w:rsidRPr="00F7327C">
        <w:t xml:space="preserve"> ausgeprägt sein</w:t>
      </w:r>
      <w:r w:rsidR="00B75E04">
        <w:t>.</w:t>
      </w:r>
    </w:p>
    <w:p w14:paraId="6BFED696" w14:textId="3BA2E0C3" w:rsidR="00D3136B" w:rsidRDefault="00D3136B" w:rsidP="0020626D">
      <w:pPr>
        <w:spacing w:after="120" w:line="240" w:lineRule="auto"/>
        <w:jc w:val="both"/>
      </w:pPr>
      <w:r>
        <w:t>Menschen</w:t>
      </w:r>
      <w:r w:rsidR="009A77C5">
        <w:t xml:space="preserve"> mit Behinderung </w:t>
      </w:r>
      <w:r w:rsidR="00F7327C">
        <w:t>ermöglichen Betrieben neue Perspektiven.</w:t>
      </w:r>
      <w:r w:rsidR="009A77C5">
        <w:t xml:space="preserve"> </w:t>
      </w:r>
      <w:r w:rsidR="00994CB4">
        <w:t>Sie</w:t>
      </w:r>
      <w:r w:rsidR="00F7327C" w:rsidRPr="00F7327C">
        <w:t xml:space="preserve"> zeichnen sich häufig durch ein auffallend hohes Engagement und Loyalität aus. Durch ihren anderen Blickwinkel bringen sie Vielfalt in</w:t>
      </w:r>
      <w:r w:rsidR="00994CB4">
        <w:t>s</w:t>
      </w:r>
      <w:r w:rsidR="00F7327C" w:rsidRPr="00F7327C">
        <w:t xml:space="preserve"> Unternehmen. D</w:t>
      </w:r>
      <w:r w:rsidR="00994CB4">
        <w:t>ie</w:t>
      </w:r>
      <w:r w:rsidR="00F7327C" w:rsidRPr="00F7327C">
        <w:t xml:space="preserve">s steigert die soziale Kompetenz aller Beschäftigten, </w:t>
      </w:r>
      <w:r w:rsidR="00994CB4" w:rsidRPr="00F7327C">
        <w:t xml:space="preserve">ermöglicht </w:t>
      </w:r>
      <w:r w:rsidR="00994CB4">
        <w:t xml:space="preserve">kreative, </w:t>
      </w:r>
      <w:r w:rsidR="00994CB4" w:rsidRPr="00F7327C">
        <w:t>innovative Lösungen</w:t>
      </w:r>
      <w:r w:rsidR="00994CB4">
        <w:t>,</w:t>
      </w:r>
      <w:r w:rsidR="00994CB4" w:rsidRPr="00F7327C">
        <w:t xml:space="preserve"> </w:t>
      </w:r>
      <w:r w:rsidR="00F7327C" w:rsidRPr="00F7327C">
        <w:t xml:space="preserve">fördert Teamarbeit und trägt </w:t>
      </w:r>
      <w:r w:rsidR="00994CB4">
        <w:t>so</w:t>
      </w:r>
      <w:r w:rsidR="00F7327C" w:rsidRPr="00F7327C">
        <w:t xml:space="preserve">mit zum Vorankommen </w:t>
      </w:r>
      <w:r w:rsidR="00994CB4">
        <w:t>des</w:t>
      </w:r>
      <w:r w:rsidR="00F7327C" w:rsidRPr="00F7327C">
        <w:t xml:space="preserve"> Unternehmens bei</w:t>
      </w:r>
      <w:r w:rsidR="00E01C0B">
        <w:t>.</w:t>
      </w:r>
      <w:r w:rsidR="00054442" w:rsidRPr="00054442">
        <w:t xml:space="preserve"> </w:t>
      </w:r>
      <w:r w:rsidR="00200441">
        <w:t xml:space="preserve">Manche </w:t>
      </w:r>
      <w:r w:rsidR="00994CB4">
        <w:t>Betriebe</w:t>
      </w:r>
      <w:r w:rsidR="00200441">
        <w:t xml:space="preserve"> </w:t>
      </w:r>
      <w:r w:rsidR="0065107D">
        <w:t xml:space="preserve">haben </w:t>
      </w:r>
      <w:r w:rsidR="00200441">
        <w:t>dies</w:t>
      </w:r>
      <w:r w:rsidR="0065107D">
        <w:t xml:space="preserve"> bereits erkannt</w:t>
      </w:r>
      <w:r w:rsidR="00200441">
        <w:t xml:space="preserve">, viele jedoch noch </w:t>
      </w:r>
      <w:r w:rsidR="00054442">
        <w:t>nicht.</w:t>
      </w:r>
    </w:p>
    <w:p w14:paraId="271D9497" w14:textId="51946661" w:rsidR="000E3AB7" w:rsidRPr="000040AF" w:rsidRDefault="00A971DD" w:rsidP="000040AF">
      <w:pPr>
        <w:spacing w:after="120" w:line="240" w:lineRule="auto"/>
        <w:jc w:val="both"/>
      </w:pPr>
      <w:r>
        <w:t xml:space="preserve">Weiten Sie </w:t>
      </w:r>
      <w:r w:rsidR="00E01C0B">
        <w:t>I</w:t>
      </w:r>
      <w:r>
        <w:t xml:space="preserve">hren Blick und </w:t>
      </w:r>
      <w:r w:rsidR="005158AA">
        <w:t xml:space="preserve">denken </w:t>
      </w:r>
      <w:r w:rsidR="00E01C0B">
        <w:t>S</w:t>
      </w:r>
      <w:r>
        <w:t xml:space="preserve">ie </w:t>
      </w:r>
      <w:r w:rsidR="005158AA">
        <w:t>Menschen mit Behinderung mit</w:t>
      </w:r>
      <w:r>
        <w:t xml:space="preserve">. Schaffen </w:t>
      </w:r>
      <w:r w:rsidR="00E01C0B">
        <w:t>S</w:t>
      </w:r>
      <w:r>
        <w:t xml:space="preserve">ie Voraussetzungen und eine Kultur des Umgangs im Betrieb, </w:t>
      </w:r>
      <w:r w:rsidR="0065107D">
        <w:t xml:space="preserve">die </w:t>
      </w:r>
      <w:r>
        <w:t xml:space="preserve">Menschen </w:t>
      </w:r>
      <w:r w:rsidR="006F7DD2">
        <w:t xml:space="preserve">mit Behinderung </w:t>
      </w:r>
      <w:r>
        <w:t xml:space="preserve">in </w:t>
      </w:r>
      <w:r w:rsidR="00E01C0B">
        <w:t>I</w:t>
      </w:r>
      <w:r>
        <w:t xml:space="preserve">hrem Team </w:t>
      </w:r>
      <w:r w:rsidR="0065107D">
        <w:t>gleichstellt</w:t>
      </w:r>
      <w:r w:rsidR="00B245A8">
        <w:t xml:space="preserve"> (Inklusion</w:t>
      </w:r>
      <w:r w:rsidR="00524B3F">
        <w:t>/berufliche Teilhabe</w:t>
      </w:r>
      <w:r w:rsidR="00B245A8">
        <w:t>)</w:t>
      </w:r>
      <w:r>
        <w:t xml:space="preserve">. </w:t>
      </w:r>
      <w:r w:rsidR="000040AF">
        <w:t xml:space="preserve">In diesem One-Pager finden Sie </w:t>
      </w:r>
      <w:r w:rsidR="00D94F39">
        <w:t>Anregungen für die Praxis</w:t>
      </w:r>
      <w:r w:rsidR="000040AF">
        <w:t>.</w:t>
      </w:r>
      <w:bookmarkEnd w:id="0"/>
    </w:p>
    <w:p w14:paraId="11200186" w14:textId="73B78614" w:rsidR="00715D87" w:rsidRPr="002463A0" w:rsidRDefault="000040AF" w:rsidP="00715D87">
      <w:pPr>
        <w:shd w:val="clear" w:color="auto" w:fill="4174B1"/>
        <w:spacing w:after="120" w:line="240" w:lineRule="auto"/>
        <w:rPr>
          <w:color w:val="FFFFFF" w:themeColor="background1"/>
        </w:rPr>
      </w:pPr>
      <w:r>
        <w:rPr>
          <w:b/>
          <w:bCs/>
          <w:color w:val="FFFFFF" w:themeColor="background1"/>
        </w:rPr>
        <w:t>Ein Gewinn für den Betrieb</w:t>
      </w:r>
    </w:p>
    <w:p w14:paraId="14D0EF1D" w14:textId="3E8C7BD8" w:rsidR="003070E7" w:rsidRDefault="000040AF" w:rsidP="003070E7">
      <w:pPr>
        <w:spacing w:after="120" w:line="240" w:lineRule="auto"/>
      </w:pPr>
      <w:r>
        <w:t>Ein</w:t>
      </w:r>
      <w:r w:rsidR="003070E7">
        <w:t xml:space="preserve"> Betrieb</w:t>
      </w:r>
      <w:r w:rsidR="00E01C0B">
        <w:t>,</w:t>
      </w:r>
      <w:r w:rsidR="002E02DD">
        <w:t xml:space="preserve"> </w:t>
      </w:r>
      <w:r>
        <w:t xml:space="preserve">der Menschen </w:t>
      </w:r>
      <w:r w:rsidR="006F7DD2">
        <w:t xml:space="preserve">mit Behinderung </w:t>
      </w:r>
      <w:r>
        <w:t xml:space="preserve">bewusst sieht, ihre Stärken kennt und </w:t>
      </w:r>
      <w:r w:rsidR="00C47707">
        <w:t>Arbeitsb</w:t>
      </w:r>
      <w:r w:rsidR="00EB1DAD">
        <w:t xml:space="preserve">edingungen </w:t>
      </w:r>
      <w:r>
        <w:t>schafft</w:t>
      </w:r>
      <w:r w:rsidR="00EB1DAD">
        <w:t xml:space="preserve">, </w:t>
      </w:r>
      <w:r w:rsidR="00C47707">
        <w:t>unter denen</w:t>
      </w:r>
      <w:r w:rsidR="00EB1DAD">
        <w:t xml:space="preserve"> </w:t>
      </w:r>
      <w:r w:rsidR="00555814">
        <w:t xml:space="preserve">alle </w:t>
      </w:r>
      <w:r w:rsidR="00EB1DAD">
        <w:t xml:space="preserve">gerne </w:t>
      </w:r>
      <w:r w:rsidR="005E278D">
        <w:t xml:space="preserve">und auch gut </w:t>
      </w:r>
      <w:r w:rsidR="00EB1DAD">
        <w:t>arbeiten</w:t>
      </w:r>
      <w:r w:rsidR="00E01C0B">
        <w:t>,</w:t>
      </w:r>
      <w:r>
        <w:t xml:space="preserve"> </w:t>
      </w:r>
      <w:r w:rsidR="00EB1DAD">
        <w:t>hat</w:t>
      </w:r>
      <w:r w:rsidR="003070E7">
        <w:t xml:space="preserve"> zahlreiche Vorteile</w:t>
      </w:r>
      <w:r w:rsidR="00EB1DAD">
        <w:t>:</w:t>
      </w:r>
      <w:r w:rsidR="003070E7">
        <w:t xml:space="preserve"> </w:t>
      </w:r>
    </w:p>
    <w:p w14:paraId="748539D0" w14:textId="06C79832" w:rsidR="002E02DD" w:rsidRDefault="000850C2" w:rsidP="002E02DD">
      <w:pPr>
        <w:spacing w:after="120" w:line="240" w:lineRule="auto"/>
      </w:pPr>
      <w:r>
        <w:rPr>
          <w:noProof/>
        </w:rPr>
        <w:drawing>
          <wp:inline distT="0" distB="0" distL="0" distR="0" wp14:anchorId="46137806" wp14:editId="2BBBA124">
            <wp:extent cx="4789120" cy="2947580"/>
            <wp:effectExtent l="0" t="0" r="0" b="5715"/>
            <wp:docPr id="10005115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1584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120" cy="294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9B146" w14:textId="5C43AFC9" w:rsidR="00D3136B" w:rsidRPr="002544F0" w:rsidRDefault="00C62FB0" w:rsidP="002544F0">
      <w:pPr>
        <w:shd w:val="clear" w:color="auto" w:fill="4174B1"/>
        <w:spacing w:after="120" w:line="240" w:lineRule="auto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lastRenderedPageBreak/>
        <w:t xml:space="preserve">Was können wir tun?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66"/>
        <w:gridCol w:w="1343"/>
      </w:tblGrid>
      <w:tr w:rsidR="00BE6ED9" w:rsidRPr="00707277" w14:paraId="55635F44" w14:textId="77777777" w:rsidTr="00B83A3B">
        <w:tc>
          <w:tcPr>
            <w:tcW w:w="7792" w:type="dxa"/>
          </w:tcPr>
          <w:p w14:paraId="2D68FF13" w14:textId="13282E3E" w:rsidR="00BE6ED9" w:rsidRPr="004A03B8" w:rsidRDefault="00BE6ED9" w:rsidP="00CB49B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03B8">
              <w:rPr>
                <w:b/>
                <w:bCs/>
                <w:sz w:val="24"/>
                <w:szCs w:val="24"/>
              </w:rPr>
              <w:t>Beispielhafte Maßnahmen aus der Praxis</w:t>
            </w:r>
            <w:r w:rsidR="00B624FD">
              <w:rPr>
                <w:b/>
                <w:bCs/>
                <w:sz w:val="24"/>
                <w:szCs w:val="24"/>
              </w:rPr>
              <w:t xml:space="preserve"> zur Einbindung von Menschen mit Behinderung</w:t>
            </w:r>
          </w:p>
        </w:tc>
        <w:tc>
          <w:tcPr>
            <w:tcW w:w="1217" w:type="dxa"/>
          </w:tcPr>
          <w:p w14:paraId="300E4C01" w14:textId="77777777" w:rsidR="00BE6ED9" w:rsidRPr="004A03B8" w:rsidRDefault="00BE6ED9" w:rsidP="00CB49B6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4A03B8">
              <w:rPr>
                <w:b/>
                <w:bCs/>
                <w:sz w:val="24"/>
                <w:szCs w:val="24"/>
              </w:rPr>
              <w:t>Handlungs-bedarf</w:t>
            </w:r>
          </w:p>
        </w:tc>
      </w:tr>
      <w:tr w:rsidR="00BE6ED9" w14:paraId="31484F5A" w14:textId="77777777" w:rsidTr="00B83A3B">
        <w:tc>
          <w:tcPr>
            <w:tcW w:w="7792" w:type="dxa"/>
          </w:tcPr>
          <w:p w14:paraId="22CEE411" w14:textId="0C74D530" w:rsidR="00BE6ED9" w:rsidRDefault="00BE6ED9" w:rsidP="00CB49B6">
            <w:pPr>
              <w:spacing w:after="120"/>
            </w:pPr>
            <w:r>
              <w:t xml:space="preserve">Wir haben festgelegt, für welche </w:t>
            </w:r>
            <w:r w:rsidR="000F6193">
              <w:t>Aufgaben und Teams</w:t>
            </w:r>
            <w:r w:rsidR="0099360F">
              <w:t xml:space="preserve"> </w:t>
            </w:r>
            <w:r>
              <w:t xml:space="preserve">wir Menschen mit </w:t>
            </w:r>
            <w:r w:rsidR="003F658D">
              <w:t xml:space="preserve">Behinderung </w:t>
            </w:r>
            <w:r>
              <w:t>gewinnen können (z.</w:t>
            </w:r>
            <w:r w:rsidR="00022AA4">
              <w:t xml:space="preserve"> </w:t>
            </w:r>
            <w:r>
              <w:t>B. Arbeitsplanung</w:t>
            </w:r>
            <w:r w:rsidR="00DD6158">
              <w:t xml:space="preserve"> &amp; Verwaltung</w:t>
            </w:r>
            <w:r>
              <w:t xml:space="preserve">, </w:t>
            </w:r>
            <w:r w:rsidR="00DD6158" w:rsidRPr="00DD6158">
              <w:t xml:space="preserve">Technik </w:t>
            </w:r>
            <w:r w:rsidR="00DD6158">
              <w:t>&amp;</w:t>
            </w:r>
            <w:r w:rsidR="00DD6158" w:rsidRPr="00DD6158">
              <w:t xml:space="preserve"> IT</w:t>
            </w:r>
            <w:r w:rsidR="00DD6158">
              <w:t xml:space="preserve">, </w:t>
            </w:r>
            <w:r>
              <w:t>Unter</w:t>
            </w:r>
            <w:r w:rsidR="00774A23">
              <w:t>weisungen &amp; Arbeitse</w:t>
            </w:r>
            <w:r>
              <w:t>inweisungen,</w:t>
            </w:r>
            <w:r w:rsidR="00022AA4">
              <w:t xml:space="preserve"> Produktion</w:t>
            </w:r>
            <w:r w:rsidR="00DD6158">
              <w:t xml:space="preserve"> &amp; Lagerarbeit</w:t>
            </w:r>
            <w:r w:rsidR="00022AA4">
              <w:t xml:space="preserve">, </w:t>
            </w:r>
            <w:r w:rsidR="00DD6158" w:rsidRPr="00DD6158">
              <w:t xml:space="preserve">Verkauf </w:t>
            </w:r>
            <w:r w:rsidR="00DD6158">
              <w:t>&amp;</w:t>
            </w:r>
            <w:r w:rsidR="00DD6158" w:rsidRPr="00DD6158">
              <w:t xml:space="preserve"> Beratung, Service </w:t>
            </w:r>
            <w:r w:rsidR="00DD6158">
              <w:t>&amp;</w:t>
            </w:r>
            <w:r w:rsidR="00DD6158" w:rsidRPr="00DD6158">
              <w:t xml:space="preserve"> Montage</w:t>
            </w:r>
            <w:r w:rsidR="00022AA4">
              <w:t xml:space="preserve">, </w:t>
            </w:r>
            <w:r>
              <w:t>…)</w:t>
            </w:r>
            <w:r w:rsidR="00022AA4">
              <w:t>.</w:t>
            </w:r>
          </w:p>
        </w:tc>
        <w:tc>
          <w:tcPr>
            <w:tcW w:w="1217" w:type="dxa"/>
          </w:tcPr>
          <w:p w14:paraId="761033B8" w14:textId="77777777" w:rsidR="00BE6ED9" w:rsidRDefault="00BE6ED9" w:rsidP="00CB49B6">
            <w:pPr>
              <w:spacing w:after="120"/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BE6ED9" w14:paraId="61129466" w14:textId="77777777" w:rsidTr="00B83A3B">
        <w:tc>
          <w:tcPr>
            <w:tcW w:w="7792" w:type="dxa"/>
          </w:tcPr>
          <w:p w14:paraId="3E18EC63" w14:textId="1096BC94" w:rsidR="00BE6ED9" w:rsidRDefault="00BE6ED9" w:rsidP="00CB49B6">
            <w:pPr>
              <w:spacing w:after="120"/>
            </w:pPr>
            <w:r>
              <w:t>Wir haben mit unseren</w:t>
            </w:r>
            <w:r w:rsidRPr="000B63AA">
              <w:t xml:space="preserve"> Führungskräfte</w:t>
            </w:r>
            <w:r>
              <w:t>n</w:t>
            </w:r>
            <w:r w:rsidRPr="000B63AA">
              <w:t xml:space="preserve"> und Beschäftigten </w:t>
            </w:r>
            <w:r>
              <w:t xml:space="preserve">besprochen, warum wir Menschen </w:t>
            </w:r>
            <w:r w:rsidR="003F658D">
              <w:t xml:space="preserve">mit Behinderung </w:t>
            </w:r>
            <w:r>
              <w:t xml:space="preserve">gewinnen und einbinden wollen, </w:t>
            </w:r>
            <w:r w:rsidR="002D05FC">
              <w:t>so</w:t>
            </w:r>
            <w:r>
              <w:t xml:space="preserve">dass sich </w:t>
            </w:r>
            <w:r w:rsidR="00022AA4">
              <w:t xml:space="preserve">alle Beschäftigten </w:t>
            </w:r>
            <w:r>
              <w:t>bei uns wohl fühlen</w:t>
            </w:r>
            <w:r w:rsidR="00DD6158">
              <w:t xml:space="preserve"> und sich fachlich einbringen</w:t>
            </w:r>
            <w:r>
              <w:t>.</w:t>
            </w:r>
          </w:p>
        </w:tc>
        <w:tc>
          <w:tcPr>
            <w:tcW w:w="1217" w:type="dxa"/>
          </w:tcPr>
          <w:p w14:paraId="5D3170BF" w14:textId="77777777" w:rsidR="00BE6ED9" w:rsidRDefault="00BE6ED9" w:rsidP="00CB49B6">
            <w:pPr>
              <w:spacing w:after="120"/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BE6ED9" w14:paraId="529D798E" w14:textId="77777777" w:rsidTr="00B83A3B">
        <w:tc>
          <w:tcPr>
            <w:tcW w:w="7792" w:type="dxa"/>
          </w:tcPr>
          <w:p w14:paraId="20D3F402" w14:textId="136C845E" w:rsidR="00BE6ED9" w:rsidRDefault="00BE6ED9" w:rsidP="00CB49B6">
            <w:pPr>
              <w:spacing w:after="120"/>
            </w:pPr>
            <w:r w:rsidRPr="00BE6ED9">
              <w:t xml:space="preserve">Wir </w:t>
            </w:r>
            <w:r w:rsidR="00DC49E7">
              <w:t>nutzen</w:t>
            </w:r>
            <w:r w:rsidR="00DC49E7" w:rsidRPr="00BE6ED9">
              <w:t xml:space="preserve"> </w:t>
            </w:r>
            <w:r w:rsidRPr="00BE6ED9">
              <w:t>Me</w:t>
            </w:r>
            <w:r w:rsidR="000421B7">
              <w:t>n</w:t>
            </w:r>
            <w:r w:rsidRPr="00BE6ED9">
              <w:t>torenprogramme, Tandems</w:t>
            </w:r>
            <w:r w:rsidR="00DC49E7">
              <w:t>, Onboarding</w:t>
            </w:r>
            <w:r w:rsidRPr="00BE6ED9">
              <w:t xml:space="preserve"> oder ähnliche Angebote, um </w:t>
            </w:r>
            <w:r w:rsidR="00DC49E7">
              <w:t xml:space="preserve">auch </w:t>
            </w:r>
            <w:r w:rsidRPr="00BE6ED9">
              <w:t>Beschäftigte</w:t>
            </w:r>
            <w:r w:rsidR="00B624FD">
              <w:t xml:space="preserve"> mit Behinderung</w:t>
            </w:r>
            <w:r w:rsidRPr="00BE6ED9">
              <w:t xml:space="preserve"> gut einzuarbeiten </w:t>
            </w:r>
            <w:r>
              <w:t>und</w:t>
            </w:r>
            <w:r w:rsidRPr="00BE6ED9">
              <w:t xml:space="preserve"> zu unterstützen.</w:t>
            </w:r>
          </w:p>
        </w:tc>
        <w:tc>
          <w:tcPr>
            <w:tcW w:w="1217" w:type="dxa"/>
          </w:tcPr>
          <w:p w14:paraId="7E44BA3A" w14:textId="77777777" w:rsidR="00BE6ED9" w:rsidRDefault="00BE6ED9" w:rsidP="00CB49B6">
            <w:pPr>
              <w:spacing w:after="120"/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BE6ED9" w14:paraId="5ECCDEAE" w14:textId="77777777" w:rsidTr="00B83A3B">
        <w:tc>
          <w:tcPr>
            <w:tcW w:w="7792" w:type="dxa"/>
          </w:tcPr>
          <w:p w14:paraId="7E4D2C3A" w14:textId="6C67C6E3" w:rsidR="00BE6ED9" w:rsidRDefault="00BE6ED9" w:rsidP="00CB49B6">
            <w:pPr>
              <w:spacing w:after="120"/>
            </w:pPr>
            <w:r w:rsidRPr="00BE6ED9">
              <w:t>Wir passen</w:t>
            </w:r>
            <w:r w:rsidR="001F4244">
              <w:t xml:space="preserve"> </w:t>
            </w:r>
            <w:r w:rsidRPr="00BE6ED9">
              <w:t>die Rahmenbedingungen individuell an unsere Beschäftigten</w:t>
            </w:r>
            <w:r w:rsidR="001F4244">
              <w:t xml:space="preserve"> mit Behinderung</w:t>
            </w:r>
            <w:r w:rsidRPr="00BE6ED9">
              <w:t xml:space="preserve"> an. So haben alle die für sie passenden</w:t>
            </w:r>
            <w:r w:rsidR="00972F84">
              <w:t xml:space="preserve"> und </w:t>
            </w:r>
            <w:r w:rsidR="00883CED">
              <w:t xml:space="preserve">möglichst </w:t>
            </w:r>
            <w:r w:rsidR="00972F84">
              <w:t>barrierefreien</w:t>
            </w:r>
            <w:r w:rsidRPr="00BE6ED9">
              <w:t xml:space="preserve"> Arbeitsbedingungen (Arbeitsplatz, </w:t>
            </w:r>
            <w:r w:rsidR="00B83A3B">
              <w:t>-</w:t>
            </w:r>
            <w:r w:rsidRPr="00BE6ED9">
              <w:t xml:space="preserve">zeit, </w:t>
            </w:r>
            <w:r w:rsidR="00B83A3B">
              <w:t>-</w:t>
            </w:r>
            <w:r w:rsidRPr="00BE6ED9">
              <w:t xml:space="preserve">mittel, </w:t>
            </w:r>
            <w:r w:rsidR="00880182">
              <w:t xml:space="preserve">Software, </w:t>
            </w:r>
            <w:r w:rsidR="00972F84">
              <w:t xml:space="preserve">Verkehrswege, </w:t>
            </w:r>
            <w:r w:rsidRPr="00BE6ED9">
              <w:t>…).</w:t>
            </w:r>
          </w:p>
        </w:tc>
        <w:tc>
          <w:tcPr>
            <w:tcW w:w="1217" w:type="dxa"/>
          </w:tcPr>
          <w:p w14:paraId="71A69FA2" w14:textId="77777777" w:rsidR="00BE6ED9" w:rsidRDefault="00BE6ED9" w:rsidP="00CB49B6">
            <w:pPr>
              <w:spacing w:after="120"/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BE6ED9" w14:paraId="42277C9C" w14:textId="77777777" w:rsidTr="00B83A3B">
        <w:tc>
          <w:tcPr>
            <w:tcW w:w="7792" w:type="dxa"/>
          </w:tcPr>
          <w:p w14:paraId="49B17B18" w14:textId="4B7BDBBD" w:rsidR="00BE6ED9" w:rsidRDefault="00EE3E19" w:rsidP="00CB49B6">
            <w:pPr>
              <w:spacing w:after="120"/>
            </w:pPr>
            <w:r>
              <w:t xml:space="preserve">Wir haben uns über </w:t>
            </w:r>
            <w:r w:rsidR="00C46E4E">
              <w:t>(</w:t>
            </w:r>
            <w:r>
              <w:t>kostenfreie</w:t>
            </w:r>
            <w:r w:rsidR="00C46E4E">
              <w:t>)</w:t>
            </w:r>
            <w:r>
              <w:t xml:space="preserve"> Unterstützungs- und Beratungsangebote oder Fördermöglichkeiten informiert und </w:t>
            </w:r>
            <w:r w:rsidR="00BE6ED9">
              <w:t xml:space="preserve">überlegt, ob wir </w:t>
            </w:r>
            <w:r>
              <w:t>s</w:t>
            </w:r>
            <w:r w:rsidR="00BE6ED9">
              <w:t>ie</w:t>
            </w:r>
            <w:r>
              <w:t xml:space="preserve"> n</w:t>
            </w:r>
            <w:r w:rsidR="00BE6ED9">
              <w:t>utzen wollen (z.</w:t>
            </w:r>
            <w:r w:rsidR="00886AC3">
              <w:t xml:space="preserve"> </w:t>
            </w:r>
            <w:r w:rsidR="00BE6ED9">
              <w:t>B. EAA – Einheitliche Ansprechstellen für Arbeitgeber, Arbeitgeberservice der Agentur für Arbeit, Integrationsfachdienste</w:t>
            </w:r>
            <w:r w:rsidR="00BB0EC6">
              <w:t>, Beratungsstellen der Kammern</w:t>
            </w:r>
            <w:r w:rsidR="00BE6ED9">
              <w:t>)</w:t>
            </w:r>
            <w:r w:rsidR="00886AC3">
              <w:t>.</w:t>
            </w:r>
          </w:p>
        </w:tc>
        <w:tc>
          <w:tcPr>
            <w:tcW w:w="1217" w:type="dxa"/>
          </w:tcPr>
          <w:p w14:paraId="38CC2B86" w14:textId="77777777" w:rsidR="00BE6ED9" w:rsidRDefault="00BE6ED9" w:rsidP="00CB49B6">
            <w:pPr>
              <w:spacing w:after="120"/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</w:tbl>
    <w:p w14:paraId="3A58B4FC" w14:textId="25D0CAFA" w:rsidR="008E3BD0" w:rsidRDefault="008E3BD0" w:rsidP="004A03B8">
      <w:pPr>
        <w:spacing w:after="120" w:line="240" w:lineRule="auto"/>
      </w:pPr>
    </w:p>
    <w:p w14:paraId="45F07051" w14:textId="371ACBCB" w:rsidR="0057199A" w:rsidRPr="002544F0" w:rsidRDefault="0056610D" w:rsidP="002544F0">
      <w:pPr>
        <w:shd w:val="clear" w:color="auto" w:fill="4174B1"/>
        <w:spacing w:after="120" w:line="240" w:lineRule="auto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 xml:space="preserve">Wer kann </w:t>
      </w:r>
      <w:r w:rsidR="00BE6ED9">
        <w:rPr>
          <w:b/>
          <w:bCs/>
          <w:color w:val="FFFFFF" w:themeColor="background1"/>
        </w:rPr>
        <w:t>uns</w:t>
      </w:r>
      <w:r>
        <w:rPr>
          <w:b/>
          <w:bCs/>
          <w:color w:val="FFFFFF" w:themeColor="background1"/>
        </w:rPr>
        <w:t xml:space="preserve"> weiterhelfen? </w:t>
      </w:r>
    </w:p>
    <w:p w14:paraId="1045D120" w14:textId="5B409615" w:rsidR="00861141" w:rsidRPr="005C0D9B" w:rsidRDefault="004A03B8" w:rsidP="00861141">
      <w:pPr>
        <w:spacing w:after="120" w:line="240" w:lineRule="auto"/>
        <w:rPr>
          <w:sz w:val="18"/>
          <w:szCs w:val="18"/>
        </w:rPr>
      </w:pPr>
      <w:r w:rsidRPr="005C0D9B">
        <w:rPr>
          <w:sz w:val="18"/>
          <w:szCs w:val="18"/>
        </w:rPr>
        <w:t xml:space="preserve">Hier finden Sie eine Übersicht von </w:t>
      </w:r>
      <w:r w:rsidRPr="005C0D9B">
        <w:rPr>
          <w:b/>
          <w:bCs/>
          <w:sz w:val="18"/>
          <w:szCs w:val="18"/>
        </w:rPr>
        <w:t xml:space="preserve">Anlaufstellen </w:t>
      </w:r>
      <w:r w:rsidRPr="005C0D9B">
        <w:rPr>
          <w:sz w:val="18"/>
          <w:szCs w:val="18"/>
        </w:rPr>
        <w:t>für weiterführende Fragen zum Thema Inklusion</w:t>
      </w:r>
      <w:r w:rsidR="00C46E4E">
        <w:rPr>
          <w:sz w:val="18"/>
          <w:szCs w:val="18"/>
        </w:rPr>
        <w:t>/berufliche Teilhabe</w:t>
      </w:r>
      <w:r w:rsidRPr="005C0D9B">
        <w:rPr>
          <w:sz w:val="18"/>
          <w:szCs w:val="18"/>
        </w:rPr>
        <w:t>:</w:t>
      </w:r>
    </w:p>
    <w:p w14:paraId="77E5EA0F" w14:textId="77777777" w:rsidR="00720DD3" w:rsidRPr="005C0D9B" w:rsidRDefault="00000000" w:rsidP="00720DD3">
      <w:pPr>
        <w:pStyle w:val="Listenabsatz"/>
        <w:numPr>
          <w:ilvl w:val="0"/>
          <w:numId w:val="8"/>
        </w:numPr>
        <w:spacing w:after="120" w:line="240" w:lineRule="auto"/>
        <w:rPr>
          <w:rStyle w:val="Hyperlink"/>
          <w:color w:val="auto"/>
          <w:sz w:val="18"/>
          <w:szCs w:val="18"/>
          <w:u w:val="none"/>
        </w:rPr>
      </w:pPr>
      <w:hyperlink r:id="rId10" w:history="1">
        <w:r w:rsidR="00720DD3" w:rsidRPr="005C0D9B">
          <w:rPr>
            <w:rStyle w:val="Hyperlink"/>
            <w:sz w:val="18"/>
            <w:szCs w:val="18"/>
          </w:rPr>
          <w:t>Bundesgemeinschaft der Integrationsämter</w:t>
        </w:r>
      </w:hyperlink>
    </w:p>
    <w:p w14:paraId="1D079EC1" w14:textId="15238647" w:rsidR="00A77814" w:rsidRPr="005C0D9B" w:rsidRDefault="00000000" w:rsidP="00155C47">
      <w:pPr>
        <w:pStyle w:val="Listenabsatz"/>
        <w:numPr>
          <w:ilvl w:val="0"/>
          <w:numId w:val="8"/>
        </w:numPr>
        <w:spacing w:after="120" w:line="240" w:lineRule="auto"/>
        <w:rPr>
          <w:sz w:val="18"/>
          <w:szCs w:val="18"/>
        </w:rPr>
      </w:pPr>
      <w:hyperlink r:id="rId11" w:history="1">
        <w:r w:rsidR="002C4023" w:rsidRPr="005C0D9B">
          <w:rPr>
            <w:rStyle w:val="Hyperlink"/>
            <w:sz w:val="18"/>
            <w:szCs w:val="18"/>
          </w:rPr>
          <w:t>EAA</w:t>
        </w:r>
        <w:r w:rsidR="00A77814" w:rsidRPr="005C0D9B">
          <w:rPr>
            <w:rStyle w:val="Hyperlink"/>
            <w:sz w:val="18"/>
            <w:szCs w:val="18"/>
          </w:rPr>
          <w:t xml:space="preserve"> – Einheitliche Ansprechstellen für Arbeitgeber</w:t>
        </w:r>
      </w:hyperlink>
      <w:r w:rsidR="00A77814" w:rsidRPr="005C0D9B">
        <w:rPr>
          <w:sz w:val="18"/>
          <w:szCs w:val="18"/>
        </w:rPr>
        <w:t xml:space="preserve"> </w:t>
      </w:r>
    </w:p>
    <w:p w14:paraId="052CD3CE" w14:textId="3AFD10DE" w:rsidR="005C0D9B" w:rsidRPr="005C0D9B" w:rsidRDefault="00000000" w:rsidP="00155C47">
      <w:pPr>
        <w:pStyle w:val="Listenabsatz"/>
        <w:numPr>
          <w:ilvl w:val="0"/>
          <w:numId w:val="8"/>
        </w:numPr>
        <w:spacing w:after="120" w:line="240" w:lineRule="auto"/>
        <w:rPr>
          <w:sz w:val="18"/>
          <w:szCs w:val="18"/>
        </w:rPr>
      </w:pPr>
      <w:hyperlink r:id="rId12" w:history="1">
        <w:r w:rsidR="005C0D9B" w:rsidRPr="005C0D9B">
          <w:rPr>
            <w:rStyle w:val="Hyperlink"/>
            <w:sz w:val="18"/>
            <w:szCs w:val="18"/>
          </w:rPr>
          <w:t>Inklusionsberatungsstellen bei Handwerkskammern</w:t>
        </w:r>
      </w:hyperlink>
    </w:p>
    <w:p w14:paraId="5AB70CA3" w14:textId="1649E8D6" w:rsidR="00966DD0" w:rsidRPr="005C0D9B" w:rsidRDefault="007451BE" w:rsidP="00155C47">
      <w:pPr>
        <w:spacing w:after="12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Auswahl w</w:t>
      </w:r>
      <w:r w:rsidR="00966DD0" w:rsidRPr="005C0D9B">
        <w:rPr>
          <w:b/>
          <w:bCs/>
          <w:sz w:val="18"/>
          <w:szCs w:val="18"/>
        </w:rPr>
        <w:t>eiterführende</w:t>
      </w:r>
      <w:r>
        <w:rPr>
          <w:b/>
          <w:bCs/>
          <w:sz w:val="18"/>
          <w:szCs w:val="18"/>
        </w:rPr>
        <w:t>r</w:t>
      </w:r>
      <w:r w:rsidR="00966DD0" w:rsidRPr="005C0D9B">
        <w:rPr>
          <w:b/>
          <w:bCs/>
          <w:sz w:val="18"/>
          <w:szCs w:val="18"/>
        </w:rPr>
        <w:t xml:space="preserve"> </w:t>
      </w:r>
      <w:r w:rsidR="00F62273" w:rsidRPr="005C0D9B">
        <w:rPr>
          <w:b/>
          <w:bCs/>
          <w:sz w:val="18"/>
          <w:szCs w:val="18"/>
        </w:rPr>
        <w:t>Veröffentlichungen und Links</w:t>
      </w:r>
      <w:r w:rsidR="00966DD0" w:rsidRPr="005C0D9B">
        <w:rPr>
          <w:b/>
          <w:bCs/>
          <w:sz w:val="18"/>
          <w:szCs w:val="18"/>
        </w:rPr>
        <w:t>:</w:t>
      </w:r>
    </w:p>
    <w:p w14:paraId="2C0BD4F8" w14:textId="77777777" w:rsidR="0090457C" w:rsidRPr="00D9064A" w:rsidRDefault="0090457C" w:rsidP="00D9064A">
      <w:pPr>
        <w:tabs>
          <w:tab w:val="left" w:pos="888"/>
        </w:tabs>
        <w:spacing w:after="120" w:line="240" w:lineRule="auto"/>
        <w:rPr>
          <w:rFonts w:cstheme="minorHAnsi"/>
          <w:sz w:val="18"/>
          <w:szCs w:val="18"/>
        </w:rPr>
      </w:pPr>
      <w:r w:rsidRPr="00D9064A">
        <w:rPr>
          <w:rFonts w:cstheme="minorHAnsi"/>
          <w:sz w:val="18"/>
          <w:szCs w:val="18"/>
        </w:rPr>
        <w:t>Informationen</w:t>
      </w:r>
    </w:p>
    <w:p w14:paraId="08960B99" w14:textId="74CBA071" w:rsidR="00B83A3B" w:rsidRPr="00B83A3B" w:rsidRDefault="00B83A3B" w:rsidP="00720DD3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13" w:history="1">
        <w:r w:rsidRPr="00B83A3B">
          <w:rPr>
            <w:rStyle w:val="Hyperlink"/>
            <w:rFonts w:cstheme="minorHAnsi"/>
            <w:sz w:val="18"/>
            <w:szCs w:val="18"/>
          </w:rPr>
          <w:t>Barrierefreie Arbeitsgestaltung</w:t>
        </w:r>
      </w:hyperlink>
      <w:r>
        <w:rPr>
          <w:rFonts w:cstheme="minorHAnsi"/>
          <w:sz w:val="18"/>
          <w:szCs w:val="18"/>
        </w:rPr>
        <w:t xml:space="preserve"> (DGUV)</w:t>
      </w:r>
    </w:p>
    <w:p w14:paraId="478F36A9" w14:textId="026C1CB5" w:rsidR="00720DD3" w:rsidRDefault="00000000" w:rsidP="00720DD3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14" w:history="1">
        <w:r w:rsidR="00720DD3" w:rsidRPr="00D9064A">
          <w:rPr>
            <w:rStyle w:val="Hyperlink"/>
            <w:rFonts w:cstheme="minorHAnsi"/>
            <w:sz w:val="18"/>
            <w:szCs w:val="18"/>
          </w:rPr>
          <w:t>Berufliche Rehabilitation</w:t>
        </w:r>
      </w:hyperlink>
      <w:r w:rsidR="00720DD3">
        <w:rPr>
          <w:rFonts w:cstheme="minorHAnsi"/>
          <w:sz w:val="18"/>
          <w:szCs w:val="18"/>
        </w:rPr>
        <w:t xml:space="preserve"> (Deutsche Rentenversicherung)</w:t>
      </w:r>
    </w:p>
    <w:p w14:paraId="1058B868" w14:textId="77777777" w:rsidR="00720DD3" w:rsidRPr="005C0D9B" w:rsidRDefault="00000000" w:rsidP="00720DD3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15" w:history="1">
        <w:r w:rsidR="00720DD3" w:rsidRPr="005C0D9B">
          <w:rPr>
            <w:rStyle w:val="Hyperlink"/>
            <w:rFonts w:cstheme="minorHAnsi"/>
            <w:sz w:val="18"/>
            <w:szCs w:val="18"/>
          </w:rPr>
          <w:t>Berufliche Teilhabe gestalten – Inklusionsmanagement in Unternehmen. Ein Leitfaden für Führung und Inklusionsbeauftragte zur Orientierung und Mitgestaltung von Inklusion</w:t>
        </w:r>
      </w:hyperlink>
      <w:r w:rsidR="00720DD3" w:rsidRPr="005C0D9B">
        <w:rPr>
          <w:rFonts w:cstheme="minorHAnsi"/>
          <w:sz w:val="18"/>
          <w:szCs w:val="18"/>
        </w:rPr>
        <w:t xml:space="preserve"> (EAA- </w:t>
      </w:r>
      <w:r w:rsidR="00720DD3" w:rsidRPr="005C0D9B">
        <w:rPr>
          <w:rStyle w:val="cf01"/>
          <w:rFonts w:asciiTheme="minorHAnsi" w:hAnsiTheme="minorHAnsi" w:cstheme="minorHAnsi"/>
        </w:rPr>
        <w:t>BIHA Hamburg)</w:t>
      </w:r>
      <w:r w:rsidR="00720DD3" w:rsidRPr="005C0D9B">
        <w:rPr>
          <w:rFonts w:cstheme="minorHAnsi"/>
          <w:sz w:val="18"/>
          <w:szCs w:val="18"/>
        </w:rPr>
        <w:t xml:space="preserve"> </w:t>
      </w:r>
    </w:p>
    <w:p w14:paraId="7FE79803" w14:textId="77777777" w:rsidR="00720DD3" w:rsidRPr="001711CB" w:rsidRDefault="00000000" w:rsidP="00720DD3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16" w:history="1">
        <w:r w:rsidR="00720DD3" w:rsidRPr="00883CED">
          <w:rPr>
            <w:rStyle w:val="Hyperlink"/>
            <w:rFonts w:cstheme="minorHAnsi"/>
            <w:sz w:val="18"/>
            <w:szCs w:val="18"/>
          </w:rPr>
          <w:t xml:space="preserve">Informationsplattform </w:t>
        </w:r>
        <w:proofErr w:type="spellStart"/>
        <w:r w:rsidR="00720DD3" w:rsidRPr="00883CED">
          <w:rPr>
            <w:rStyle w:val="Hyperlink"/>
            <w:rFonts w:cstheme="minorHAnsi"/>
            <w:sz w:val="18"/>
            <w:szCs w:val="18"/>
          </w:rPr>
          <w:t>BEMpsy</w:t>
        </w:r>
        <w:proofErr w:type="spellEnd"/>
      </w:hyperlink>
    </w:p>
    <w:p w14:paraId="0013FF50" w14:textId="77777777" w:rsidR="00720DD3" w:rsidRPr="005C0D9B" w:rsidRDefault="00000000" w:rsidP="00720DD3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17" w:history="1">
        <w:r w:rsidR="00720DD3" w:rsidRPr="00D9064A">
          <w:rPr>
            <w:rStyle w:val="Hyperlink"/>
            <w:rFonts w:cstheme="minorHAnsi"/>
            <w:sz w:val="18"/>
            <w:szCs w:val="18"/>
          </w:rPr>
          <w:t>Inklusion gelingt</w:t>
        </w:r>
      </w:hyperlink>
      <w:r w:rsidR="00720DD3" w:rsidRPr="005C0D9B">
        <w:rPr>
          <w:rFonts w:cstheme="minorHAnsi"/>
          <w:sz w:val="18"/>
          <w:szCs w:val="18"/>
        </w:rPr>
        <w:t>. Info</w:t>
      </w:r>
      <w:r w:rsidR="00720DD3">
        <w:rPr>
          <w:rFonts w:cstheme="minorHAnsi"/>
          <w:sz w:val="18"/>
          <w:szCs w:val="18"/>
        </w:rPr>
        <w:t>s</w:t>
      </w:r>
      <w:r w:rsidR="00720DD3" w:rsidRPr="005C0D9B">
        <w:rPr>
          <w:rFonts w:cstheme="minorHAnsi"/>
          <w:sz w:val="18"/>
          <w:szCs w:val="18"/>
        </w:rPr>
        <w:t xml:space="preserve"> der Arbeitgeber- </w:t>
      </w:r>
      <w:r w:rsidR="00720DD3">
        <w:rPr>
          <w:rFonts w:cstheme="minorHAnsi"/>
          <w:sz w:val="18"/>
          <w:szCs w:val="18"/>
        </w:rPr>
        <w:t>&amp;</w:t>
      </w:r>
      <w:r w:rsidR="00720DD3" w:rsidRPr="005C0D9B">
        <w:rPr>
          <w:rFonts w:cstheme="minorHAnsi"/>
          <w:sz w:val="18"/>
          <w:szCs w:val="18"/>
        </w:rPr>
        <w:t xml:space="preserve"> Wirtschaftsverbände, </w:t>
      </w:r>
      <w:proofErr w:type="spellStart"/>
      <w:r w:rsidR="00720DD3" w:rsidRPr="005C0D9B">
        <w:rPr>
          <w:rFonts w:cstheme="minorHAnsi"/>
          <w:sz w:val="18"/>
          <w:szCs w:val="18"/>
        </w:rPr>
        <w:t>Praxisb</w:t>
      </w:r>
      <w:r w:rsidR="00720DD3">
        <w:rPr>
          <w:rFonts w:cstheme="minorHAnsi"/>
          <w:sz w:val="18"/>
          <w:szCs w:val="18"/>
        </w:rPr>
        <w:t>sp</w:t>
      </w:r>
      <w:proofErr w:type="spellEnd"/>
      <w:r w:rsidR="00720DD3">
        <w:rPr>
          <w:rFonts w:cstheme="minorHAnsi"/>
          <w:sz w:val="18"/>
          <w:szCs w:val="18"/>
        </w:rPr>
        <w:t>.</w:t>
      </w:r>
      <w:r w:rsidR="00720DD3" w:rsidRPr="005C0D9B">
        <w:rPr>
          <w:rFonts w:cstheme="minorHAnsi"/>
          <w:sz w:val="18"/>
          <w:szCs w:val="18"/>
        </w:rPr>
        <w:t xml:space="preserve">, </w:t>
      </w:r>
      <w:r w:rsidR="00720DD3">
        <w:rPr>
          <w:rFonts w:cstheme="minorHAnsi"/>
          <w:sz w:val="18"/>
          <w:szCs w:val="18"/>
        </w:rPr>
        <w:t>u. v. m. (</w:t>
      </w:r>
      <w:r w:rsidR="00720DD3" w:rsidRPr="005C0D9B">
        <w:rPr>
          <w:rFonts w:cstheme="minorHAnsi"/>
          <w:sz w:val="18"/>
          <w:szCs w:val="18"/>
        </w:rPr>
        <w:t>BDA, DIHK, ZDH</w:t>
      </w:r>
      <w:r w:rsidR="00720DD3">
        <w:rPr>
          <w:rFonts w:cstheme="minorHAnsi"/>
          <w:sz w:val="18"/>
          <w:szCs w:val="18"/>
        </w:rPr>
        <w:t>)</w:t>
      </w:r>
    </w:p>
    <w:p w14:paraId="07224E48" w14:textId="77777777" w:rsidR="00720DD3" w:rsidRDefault="00000000" w:rsidP="00720DD3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18" w:history="1">
        <w:r w:rsidR="00720DD3" w:rsidRPr="008F1E0E">
          <w:rPr>
            <w:rStyle w:val="Hyperlink"/>
            <w:rFonts w:cstheme="minorHAnsi"/>
            <w:sz w:val="18"/>
            <w:szCs w:val="18"/>
          </w:rPr>
          <w:t>Inklusion im Betrieb – Handlungshilfe für KMU</w:t>
        </w:r>
      </w:hyperlink>
      <w:r w:rsidR="00720DD3">
        <w:rPr>
          <w:rFonts w:cstheme="minorHAnsi"/>
          <w:sz w:val="18"/>
          <w:szCs w:val="18"/>
        </w:rPr>
        <w:t xml:space="preserve"> (DGUV)</w:t>
      </w:r>
    </w:p>
    <w:p w14:paraId="58F5118F" w14:textId="77777777" w:rsidR="00720DD3" w:rsidRDefault="00000000" w:rsidP="00720DD3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19" w:history="1">
        <w:r w:rsidR="00720DD3" w:rsidRPr="001711CB">
          <w:rPr>
            <w:rStyle w:val="Hyperlink"/>
            <w:rFonts w:cstheme="minorHAnsi"/>
            <w:sz w:val="18"/>
            <w:szCs w:val="18"/>
          </w:rPr>
          <w:t>Inklusion in Unternehmen: So geht‘s</w:t>
        </w:r>
      </w:hyperlink>
      <w:r w:rsidR="00720DD3" w:rsidRPr="001711CB">
        <w:rPr>
          <w:rFonts w:cstheme="minorHAnsi"/>
          <w:sz w:val="18"/>
          <w:szCs w:val="18"/>
        </w:rPr>
        <w:t xml:space="preserve"> (I</w:t>
      </w:r>
      <w:r w:rsidR="00720DD3">
        <w:rPr>
          <w:rFonts w:cstheme="minorHAnsi"/>
          <w:sz w:val="18"/>
          <w:szCs w:val="18"/>
        </w:rPr>
        <w:t xml:space="preserve">nitiative </w:t>
      </w:r>
      <w:r w:rsidR="00720DD3" w:rsidRPr="001711CB">
        <w:rPr>
          <w:rFonts w:cstheme="minorHAnsi"/>
          <w:sz w:val="18"/>
          <w:szCs w:val="18"/>
        </w:rPr>
        <w:t>N</w:t>
      </w:r>
      <w:r w:rsidR="00720DD3">
        <w:rPr>
          <w:rFonts w:cstheme="minorHAnsi"/>
          <w:sz w:val="18"/>
          <w:szCs w:val="18"/>
        </w:rPr>
        <w:t xml:space="preserve">eue </w:t>
      </w:r>
      <w:r w:rsidR="00720DD3" w:rsidRPr="001711CB">
        <w:rPr>
          <w:rFonts w:cstheme="minorHAnsi"/>
          <w:sz w:val="18"/>
          <w:szCs w:val="18"/>
        </w:rPr>
        <w:t>Q</w:t>
      </w:r>
      <w:r w:rsidR="00720DD3">
        <w:rPr>
          <w:rFonts w:cstheme="minorHAnsi"/>
          <w:sz w:val="18"/>
          <w:szCs w:val="18"/>
        </w:rPr>
        <w:t xml:space="preserve">ualität der </w:t>
      </w:r>
      <w:r w:rsidR="00720DD3" w:rsidRPr="001711CB">
        <w:rPr>
          <w:rFonts w:cstheme="minorHAnsi"/>
          <w:sz w:val="18"/>
          <w:szCs w:val="18"/>
        </w:rPr>
        <w:t>A</w:t>
      </w:r>
      <w:r w:rsidR="00720DD3">
        <w:rPr>
          <w:rFonts w:cstheme="minorHAnsi"/>
          <w:sz w:val="18"/>
          <w:szCs w:val="18"/>
        </w:rPr>
        <w:t>rbeit</w:t>
      </w:r>
      <w:r w:rsidR="00720DD3" w:rsidRPr="001711CB">
        <w:rPr>
          <w:rFonts w:cstheme="minorHAnsi"/>
          <w:sz w:val="18"/>
          <w:szCs w:val="18"/>
        </w:rPr>
        <w:t>)</w:t>
      </w:r>
    </w:p>
    <w:p w14:paraId="44908764" w14:textId="77777777" w:rsidR="00720DD3" w:rsidRPr="005C0D9B" w:rsidRDefault="00000000" w:rsidP="00720DD3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20" w:history="1">
        <w:r w:rsidR="00720DD3" w:rsidRPr="005C0D9B">
          <w:rPr>
            <w:rStyle w:val="Hyperlink"/>
            <w:rFonts w:cstheme="minorHAnsi"/>
            <w:sz w:val="18"/>
            <w:szCs w:val="18"/>
          </w:rPr>
          <w:t>Mitarbeiter finden – Menschen mit Behinderung</w:t>
        </w:r>
      </w:hyperlink>
      <w:r w:rsidR="00720DD3" w:rsidRPr="005C0D9B">
        <w:rPr>
          <w:rFonts w:cstheme="minorHAnsi"/>
          <w:sz w:val="18"/>
          <w:szCs w:val="18"/>
        </w:rPr>
        <w:t xml:space="preserve"> (KOFA - Kompetenzzentrum Fachkräftesicherung)</w:t>
      </w:r>
    </w:p>
    <w:p w14:paraId="5C485375" w14:textId="77777777" w:rsidR="0090457C" w:rsidRDefault="00000000" w:rsidP="00D9064A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21" w:history="1">
        <w:r w:rsidR="0028342F" w:rsidRPr="005C0D9B">
          <w:rPr>
            <w:rStyle w:val="Hyperlink"/>
            <w:rFonts w:cstheme="minorHAnsi"/>
            <w:sz w:val="18"/>
            <w:szCs w:val="18"/>
          </w:rPr>
          <w:t xml:space="preserve">New Work </w:t>
        </w:r>
        <w:r w:rsidR="00E7105B" w:rsidRPr="005C0D9B">
          <w:rPr>
            <w:rStyle w:val="Hyperlink"/>
            <w:rFonts w:cstheme="minorHAnsi"/>
            <w:sz w:val="18"/>
            <w:szCs w:val="18"/>
          </w:rPr>
          <w:t>&amp;</w:t>
        </w:r>
        <w:r w:rsidR="0028342F" w:rsidRPr="005C0D9B">
          <w:rPr>
            <w:rStyle w:val="Hyperlink"/>
            <w:rFonts w:cstheme="minorHAnsi"/>
            <w:sz w:val="18"/>
            <w:szCs w:val="18"/>
          </w:rPr>
          <w:t xml:space="preserve"> Inklusion – Eine visionäre Strategie für eine neue Arbeitswelt 4.</w:t>
        </w:r>
        <w:r w:rsidR="00F62273" w:rsidRPr="005C0D9B">
          <w:rPr>
            <w:rStyle w:val="Hyperlink"/>
            <w:rFonts w:cstheme="minorHAnsi"/>
            <w:sz w:val="18"/>
            <w:szCs w:val="18"/>
          </w:rPr>
          <w:t>0</w:t>
        </w:r>
        <w:r w:rsidR="0028342F" w:rsidRPr="005C0D9B">
          <w:rPr>
            <w:rStyle w:val="Hyperlink"/>
            <w:rFonts w:cstheme="minorHAnsi"/>
            <w:sz w:val="18"/>
            <w:szCs w:val="18"/>
          </w:rPr>
          <w:t xml:space="preserve"> Impulse für Führung, Personalmanagement, Beauftragte </w:t>
        </w:r>
        <w:r w:rsidR="00E7105B" w:rsidRPr="005C0D9B">
          <w:rPr>
            <w:rStyle w:val="Hyperlink"/>
            <w:rFonts w:cstheme="minorHAnsi"/>
            <w:sz w:val="18"/>
            <w:szCs w:val="18"/>
          </w:rPr>
          <w:t>&amp;</w:t>
        </w:r>
        <w:r w:rsidR="0028342F" w:rsidRPr="005C0D9B">
          <w:rPr>
            <w:rStyle w:val="Hyperlink"/>
            <w:rFonts w:cstheme="minorHAnsi"/>
            <w:sz w:val="18"/>
            <w:szCs w:val="18"/>
          </w:rPr>
          <w:t xml:space="preserve"> Umsetzer von Inklusion im Unternehmen</w:t>
        </w:r>
      </w:hyperlink>
      <w:r w:rsidR="0028342F" w:rsidRPr="005C0D9B">
        <w:rPr>
          <w:rFonts w:cstheme="minorHAnsi"/>
          <w:sz w:val="18"/>
          <w:szCs w:val="18"/>
        </w:rPr>
        <w:t xml:space="preserve"> </w:t>
      </w:r>
      <w:r w:rsidR="00F1491A" w:rsidRPr="005C0D9B">
        <w:rPr>
          <w:rFonts w:cstheme="minorHAnsi"/>
          <w:sz w:val="18"/>
          <w:szCs w:val="18"/>
        </w:rPr>
        <w:t>(</w:t>
      </w:r>
      <w:r w:rsidR="00F62273" w:rsidRPr="005C0D9B">
        <w:rPr>
          <w:rFonts w:cstheme="minorHAnsi"/>
          <w:sz w:val="18"/>
          <w:szCs w:val="18"/>
        </w:rPr>
        <w:t>EAA-</w:t>
      </w:r>
      <w:r w:rsidR="0028342F" w:rsidRPr="005C0D9B">
        <w:rPr>
          <w:rFonts w:cstheme="minorHAnsi"/>
          <w:sz w:val="18"/>
          <w:szCs w:val="18"/>
        </w:rPr>
        <w:t>BIHA Hamburg</w:t>
      </w:r>
      <w:r w:rsidR="00F1491A" w:rsidRPr="005C0D9B">
        <w:rPr>
          <w:rFonts w:cstheme="minorHAnsi"/>
          <w:sz w:val="18"/>
          <w:szCs w:val="18"/>
        </w:rPr>
        <w:t>)</w:t>
      </w:r>
    </w:p>
    <w:p w14:paraId="0473C299" w14:textId="77777777" w:rsidR="00720DD3" w:rsidRPr="001711CB" w:rsidRDefault="00000000" w:rsidP="00720DD3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22" w:history="1">
        <w:r w:rsidR="00720DD3" w:rsidRPr="00723FE0">
          <w:rPr>
            <w:rStyle w:val="Hyperlink"/>
            <w:rFonts w:cstheme="minorHAnsi"/>
            <w:sz w:val="18"/>
            <w:szCs w:val="18"/>
          </w:rPr>
          <w:t>Offene Stellen? So sprechen Sie Menschen mit Behinderung an</w:t>
        </w:r>
      </w:hyperlink>
      <w:r w:rsidR="00720DD3">
        <w:rPr>
          <w:rFonts w:cstheme="minorHAnsi"/>
          <w:sz w:val="18"/>
          <w:szCs w:val="18"/>
        </w:rPr>
        <w:t xml:space="preserve"> (Initiative Neue Qualität der Arbeit)</w:t>
      </w:r>
    </w:p>
    <w:p w14:paraId="1055DD93" w14:textId="488D8B1D" w:rsidR="00720DD3" w:rsidRPr="005C0D9B" w:rsidRDefault="00000000" w:rsidP="00720DD3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  <w:lang w:val="es-ES"/>
        </w:rPr>
      </w:pPr>
      <w:hyperlink r:id="rId23" w:history="1">
        <w:r w:rsidR="00720DD3" w:rsidRPr="005C0D9B">
          <w:rPr>
            <w:rStyle w:val="Hyperlink"/>
            <w:rFonts w:cstheme="minorHAnsi"/>
            <w:sz w:val="18"/>
            <w:szCs w:val="18"/>
            <w:lang w:val="es-ES"/>
          </w:rPr>
          <w:t>REHADAT</w:t>
        </w:r>
      </w:hyperlink>
      <w:r w:rsidR="00720DD3" w:rsidRPr="005C0D9B">
        <w:rPr>
          <w:rFonts w:cstheme="minorHAnsi"/>
          <w:sz w:val="18"/>
          <w:szCs w:val="18"/>
          <w:lang w:val="es-ES"/>
        </w:rPr>
        <w:t xml:space="preserve"> – </w:t>
      </w:r>
      <w:proofErr w:type="spellStart"/>
      <w:r w:rsidR="00720DD3" w:rsidRPr="005C0D9B">
        <w:rPr>
          <w:rFonts w:cstheme="minorHAnsi"/>
          <w:sz w:val="18"/>
          <w:szCs w:val="18"/>
          <w:lang w:val="es-ES"/>
        </w:rPr>
        <w:t>Information</w:t>
      </w:r>
      <w:r w:rsidR="00720DD3">
        <w:rPr>
          <w:rFonts w:cstheme="minorHAnsi"/>
          <w:sz w:val="18"/>
          <w:szCs w:val="18"/>
          <w:lang w:val="es-ES"/>
        </w:rPr>
        <w:t>en</w:t>
      </w:r>
      <w:proofErr w:type="spellEnd"/>
      <w:r w:rsidR="00720DD3" w:rsidRPr="005C0D9B">
        <w:rPr>
          <w:rFonts w:cstheme="minorHAnsi"/>
          <w:sz w:val="18"/>
          <w:szCs w:val="18"/>
          <w:lang w:val="es-ES"/>
        </w:rPr>
        <w:t xml:space="preserve"> </w:t>
      </w:r>
      <w:proofErr w:type="spellStart"/>
      <w:r w:rsidR="00720DD3" w:rsidRPr="005C0D9B">
        <w:rPr>
          <w:rFonts w:cstheme="minorHAnsi"/>
          <w:sz w:val="18"/>
          <w:szCs w:val="18"/>
          <w:lang w:val="es-ES"/>
        </w:rPr>
        <w:t>zur</w:t>
      </w:r>
      <w:proofErr w:type="spellEnd"/>
      <w:r w:rsidR="00720DD3" w:rsidRPr="005C0D9B">
        <w:rPr>
          <w:rFonts w:cstheme="minorHAnsi"/>
          <w:sz w:val="18"/>
          <w:szCs w:val="18"/>
          <w:lang w:val="es-ES"/>
        </w:rPr>
        <w:t xml:space="preserve"> </w:t>
      </w:r>
      <w:proofErr w:type="spellStart"/>
      <w:r w:rsidR="00720DD3" w:rsidRPr="005C0D9B">
        <w:rPr>
          <w:rFonts w:cstheme="minorHAnsi"/>
          <w:sz w:val="18"/>
          <w:szCs w:val="18"/>
          <w:lang w:val="es-ES"/>
        </w:rPr>
        <w:t>beruflichen</w:t>
      </w:r>
      <w:proofErr w:type="spellEnd"/>
      <w:r w:rsidR="00720DD3" w:rsidRPr="005C0D9B">
        <w:rPr>
          <w:rFonts w:cstheme="minorHAnsi"/>
          <w:sz w:val="18"/>
          <w:szCs w:val="18"/>
          <w:lang w:val="es-ES"/>
        </w:rPr>
        <w:t xml:space="preserve"> </w:t>
      </w:r>
      <w:proofErr w:type="spellStart"/>
      <w:r w:rsidR="00720DD3" w:rsidRPr="005C0D9B">
        <w:rPr>
          <w:rFonts w:cstheme="minorHAnsi"/>
          <w:sz w:val="18"/>
          <w:szCs w:val="18"/>
          <w:lang w:val="es-ES"/>
        </w:rPr>
        <w:t>Teilhabe</w:t>
      </w:r>
      <w:proofErr w:type="spellEnd"/>
      <w:r w:rsidR="00720DD3" w:rsidRPr="005C0D9B">
        <w:rPr>
          <w:rFonts w:cstheme="minorHAnsi"/>
          <w:sz w:val="18"/>
          <w:szCs w:val="18"/>
          <w:lang w:val="es-ES"/>
        </w:rPr>
        <w:t xml:space="preserve"> &amp; </w:t>
      </w:r>
      <w:proofErr w:type="spellStart"/>
      <w:r w:rsidR="00720DD3" w:rsidRPr="005C0D9B">
        <w:rPr>
          <w:rFonts w:cstheme="minorHAnsi"/>
          <w:sz w:val="18"/>
          <w:szCs w:val="18"/>
          <w:lang w:val="es-ES"/>
        </w:rPr>
        <w:t>Inklusion</w:t>
      </w:r>
      <w:proofErr w:type="spellEnd"/>
      <w:r w:rsidR="00720DD3" w:rsidRPr="005C0D9B">
        <w:rPr>
          <w:rFonts w:cstheme="minorHAnsi"/>
          <w:sz w:val="18"/>
          <w:szCs w:val="18"/>
          <w:lang w:val="es-ES"/>
        </w:rPr>
        <w:t xml:space="preserve"> von </w:t>
      </w:r>
      <w:proofErr w:type="spellStart"/>
      <w:r w:rsidR="00720DD3" w:rsidRPr="005C0D9B">
        <w:rPr>
          <w:rFonts w:cstheme="minorHAnsi"/>
          <w:sz w:val="18"/>
          <w:szCs w:val="18"/>
          <w:lang w:val="es-ES"/>
        </w:rPr>
        <w:t>Menschen</w:t>
      </w:r>
      <w:proofErr w:type="spellEnd"/>
      <w:r w:rsidR="00720DD3" w:rsidRPr="005C0D9B">
        <w:rPr>
          <w:rFonts w:cstheme="minorHAnsi"/>
          <w:sz w:val="18"/>
          <w:szCs w:val="18"/>
          <w:lang w:val="es-ES"/>
        </w:rPr>
        <w:t xml:space="preserve"> </w:t>
      </w:r>
      <w:proofErr w:type="spellStart"/>
      <w:r w:rsidR="00720DD3" w:rsidRPr="005C0D9B">
        <w:rPr>
          <w:rFonts w:cstheme="minorHAnsi"/>
          <w:sz w:val="18"/>
          <w:szCs w:val="18"/>
          <w:lang w:val="es-ES"/>
        </w:rPr>
        <w:t>mit</w:t>
      </w:r>
      <w:proofErr w:type="spellEnd"/>
      <w:r w:rsidR="00720DD3" w:rsidRPr="005C0D9B">
        <w:rPr>
          <w:rFonts w:cstheme="minorHAnsi"/>
          <w:sz w:val="18"/>
          <w:szCs w:val="18"/>
          <w:lang w:val="es-ES"/>
        </w:rPr>
        <w:t xml:space="preserve"> </w:t>
      </w:r>
      <w:proofErr w:type="spellStart"/>
      <w:r w:rsidR="00720DD3" w:rsidRPr="005C0D9B">
        <w:rPr>
          <w:rFonts w:cstheme="minorHAnsi"/>
          <w:sz w:val="18"/>
          <w:szCs w:val="18"/>
          <w:lang w:val="es-ES"/>
        </w:rPr>
        <w:t>Behinderung</w:t>
      </w:r>
      <w:proofErr w:type="spellEnd"/>
    </w:p>
    <w:p w14:paraId="088BB8A5" w14:textId="4488D8EA" w:rsidR="0090457C" w:rsidRPr="001711CB" w:rsidRDefault="00000000" w:rsidP="00D9064A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24" w:history="1">
        <w:r w:rsidR="00D9064A" w:rsidRPr="00D9064A">
          <w:rPr>
            <w:rStyle w:val="Hyperlink"/>
            <w:rFonts w:cstheme="minorHAnsi"/>
            <w:sz w:val="18"/>
            <w:szCs w:val="18"/>
          </w:rPr>
          <w:t xml:space="preserve">REHADAT - Informationen zur </w:t>
        </w:r>
        <w:r w:rsidR="0090457C" w:rsidRPr="00D9064A">
          <w:rPr>
            <w:rStyle w:val="Hyperlink"/>
            <w:rFonts w:cstheme="minorHAnsi"/>
            <w:sz w:val="18"/>
            <w:szCs w:val="18"/>
          </w:rPr>
          <w:t>Ausgleichsabgabe</w:t>
        </w:r>
      </w:hyperlink>
      <w:r w:rsidR="0090457C" w:rsidRPr="001711CB">
        <w:rPr>
          <w:rFonts w:cstheme="minorHAnsi"/>
          <w:sz w:val="18"/>
          <w:szCs w:val="18"/>
        </w:rPr>
        <w:t xml:space="preserve"> </w:t>
      </w:r>
    </w:p>
    <w:p w14:paraId="73C31CC5" w14:textId="4D377196" w:rsidR="009F71F2" w:rsidRDefault="00000000" w:rsidP="00D9064A">
      <w:pPr>
        <w:pStyle w:val="Listenabsatz"/>
        <w:numPr>
          <w:ilvl w:val="0"/>
          <w:numId w:val="7"/>
        </w:numPr>
        <w:spacing w:after="120" w:line="240" w:lineRule="auto"/>
        <w:rPr>
          <w:rFonts w:cstheme="minorHAnsi"/>
          <w:sz w:val="18"/>
          <w:szCs w:val="18"/>
        </w:rPr>
      </w:pPr>
      <w:hyperlink r:id="rId25" w:history="1">
        <w:r w:rsidR="001711CB" w:rsidRPr="001711CB">
          <w:rPr>
            <w:rStyle w:val="Hyperlink"/>
            <w:rFonts w:cstheme="minorHAnsi"/>
            <w:sz w:val="18"/>
            <w:szCs w:val="18"/>
          </w:rPr>
          <w:t>Unternehmens-Netzwerk Inklusion</w:t>
        </w:r>
      </w:hyperlink>
      <w:r w:rsidR="001711CB">
        <w:rPr>
          <w:rFonts w:cstheme="minorHAnsi"/>
          <w:sz w:val="18"/>
          <w:szCs w:val="18"/>
        </w:rPr>
        <w:t xml:space="preserve"> </w:t>
      </w:r>
      <w:r w:rsidR="009F71F2" w:rsidRPr="001711CB">
        <w:rPr>
          <w:rFonts w:cstheme="minorHAnsi"/>
          <w:sz w:val="18"/>
          <w:szCs w:val="18"/>
        </w:rPr>
        <w:t>(Projekt der</w:t>
      </w:r>
      <w:r w:rsidR="009F71F2" w:rsidRPr="009F71F2">
        <w:rPr>
          <w:rFonts w:cstheme="minorHAnsi"/>
          <w:sz w:val="18"/>
          <w:szCs w:val="18"/>
        </w:rPr>
        <w:t xml:space="preserve"> </w:t>
      </w:r>
      <w:r w:rsidR="00D9064A">
        <w:rPr>
          <w:rFonts w:cstheme="minorHAnsi"/>
          <w:sz w:val="18"/>
          <w:szCs w:val="18"/>
        </w:rPr>
        <w:t>BAG</w:t>
      </w:r>
      <w:r w:rsidR="009F71F2" w:rsidRPr="001711CB">
        <w:rPr>
          <w:rFonts w:cstheme="minorHAnsi"/>
          <w:sz w:val="18"/>
          <w:szCs w:val="18"/>
        </w:rPr>
        <w:t xml:space="preserve"> ambulante berufliche Rehabilitation e. V.</w:t>
      </w:r>
      <w:r w:rsidR="009F71F2">
        <w:rPr>
          <w:rFonts w:cstheme="minorHAnsi"/>
          <w:sz w:val="18"/>
          <w:szCs w:val="18"/>
        </w:rPr>
        <w:t>)</w:t>
      </w:r>
    </w:p>
    <w:p w14:paraId="666C4CC7" w14:textId="64FB45F1" w:rsidR="00E7105B" w:rsidRPr="00D9064A" w:rsidRDefault="00E7105B" w:rsidP="00D9064A">
      <w:pPr>
        <w:tabs>
          <w:tab w:val="left" w:pos="888"/>
        </w:tabs>
        <w:spacing w:after="120" w:line="240" w:lineRule="auto"/>
        <w:rPr>
          <w:rFonts w:cstheme="minorHAnsi"/>
          <w:sz w:val="18"/>
          <w:szCs w:val="18"/>
        </w:rPr>
      </w:pPr>
      <w:r w:rsidRPr="00D9064A">
        <w:rPr>
          <w:rFonts w:cstheme="minorHAnsi"/>
          <w:sz w:val="18"/>
          <w:szCs w:val="18"/>
        </w:rPr>
        <w:t>Fördermöglichkeiten</w:t>
      </w:r>
    </w:p>
    <w:p w14:paraId="087042FE" w14:textId="36F57183" w:rsidR="00E7105B" w:rsidRPr="005C0D9B" w:rsidRDefault="00000000" w:rsidP="00D9064A">
      <w:pPr>
        <w:pStyle w:val="Listenabsatz"/>
        <w:numPr>
          <w:ilvl w:val="0"/>
          <w:numId w:val="7"/>
        </w:numPr>
        <w:tabs>
          <w:tab w:val="left" w:pos="888"/>
        </w:tabs>
        <w:spacing w:after="120" w:line="240" w:lineRule="auto"/>
        <w:rPr>
          <w:rFonts w:cstheme="minorHAnsi"/>
          <w:sz w:val="18"/>
          <w:szCs w:val="18"/>
        </w:rPr>
      </w:pPr>
      <w:hyperlink r:id="rId26" w:history="1">
        <w:r w:rsidR="00E7105B" w:rsidRPr="005C0D9B">
          <w:rPr>
            <w:rStyle w:val="Hyperlink"/>
            <w:rFonts w:cstheme="minorHAnsi"/>
            <w:sz w:val="18"/>
            <w:szCs w:val="18"/>
          </w:rPr>
          <w:t>Fördermöglichkeiten nutzen</w:t>
        </w:r>
      </w:hyperlink>
      <w:r w:rsidR="00E7105B" w:rsidRPr="005C0D9B">
        <w:rPr>
          <w:rFonts w:cstheme="minorHAnsi"/>
          <w:sz w:val="18"/>
          <w:szCs w:val="18"/>
        </w:rPr>
        <w:t xml:space="preserve"> (Talentplus)</w:t>
      </w:r>
    </w:p>
    <w:p w14:paraId="71B3B9E3" w14:textId="77777777" w:rsidR="00720DD3" w:rsidRPr="005C0D9B" w:rsidRDefault="00000000" w:rsidP="00720DD3">
      <w:pPr>
        <w:pStyle w:val="Listenabsatz"/>
        <w:numPr>
          <w:ilvl w:val="0"/>
          <w:numId w:val="7"/>
        </w:numPr>
        <w:tabs>
          <w:tab w:val="left" w:pos="888"/>
        </w:tabs>
        <w:spacing w:after="120" w:line="240" w:lineRule="auto"/>
        <w:rPr>
          <w:rFonts w:cstheme="minorHAnsi"/>
          <w:sz w:val="18"/>
          <w:szCs w:val="18"/>
        </w:rPr>
      </w:pPr>
      <w:hyperlink r:id="rId27" w:history="1">
        <w:r w:rsidR="00720DD3" w:rsidRPr="00355DA2">
          <w:rPr>
            <w:rStyle w:val="Hyperlink"/>
            <w:rFonts w:cstheme="minorHAnsi"/>
            <w:sz w:val="18"/>
            <w:szCs w:val="18"/>
          </w:rPr>
          <w:t>Fördermöglichkeiten für Ausbildung und Beschäftigung</w:t>
        </w:r>
      </w:hyperlink>
      <w:r w:rsidR="00720DD3">
        <w:rPr>
          <w:rFonts w:cstheme="minorHAnsi"/>
          <w:sz w:val="18"/>
          <w:szCs w:val="18"/>
        </w:rPr>
        <w:t xml:space="preserve"> (BMAS)</w:t>
      </w:r>
    </w:p>
    <w:p w14:paraId="05D6DE7B" w14:textId="7EBBD5A4" w:rsidR="00E7105B" w:rsidRDefault="00000000" w:rsidP="00D9064A">
      <w:pPr>
        <w:pStyle w:val="Listenabsatz"/>
        <w:numPr>
          <w:ilvl w:val="0"/>
          <w:numId w:val="7"/>
        </w:numPr>
        <w:tabs>
          <w:tab w:val="left" w:pos="888"/>
        </w:tabs>
        <w:spacing w:after="120" w:line="240" w:lineRule="auto"/>
        <w:rPr>
          <w:rFonts w:cstheme="minorHAnsi"/>
          <w:sz w:val="18"/>
          <w:szCs w:val="18"/>
        </w:rPr>
      </w:pPr>
      <w:hyperlink r:id="rId28" w:history="1">
        <w:r w:rsidR="00E7105B" w:rsidRPr="005C0D9B">
          <w:rPr>
            <w:rStyle w:val="Hyperlink"/>
            <w:rFonts w:cstheme="minorHAnsi"/>
            <w:sz w:val="18"/>
            <w:szCs w:val="18"/>
          </w:rPr>
          <w:t>Förderung von Menschen mit Behinderung</w:t>
        </w:r>
      </w:hyperlink>
      <w:r w:rsidR="00E7105B" w:rsidRPr="005C0D9B">
        <w:rPr>
          <w:rFonts w:cstheme="minorHAnsi"/>
          <w:sz w:val="18"/>
          <w:szCs w:val="18"/>
        </w:rPr>
        <w:t xml:space="preserve"> (Agentur für Arbeit)</w:t>
      </w:r>
    </w:p>
    <w:sectPr w:rsidR="00E7105B" w:rsidSect="005826C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418" w:right="1469" w:bottom="1134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3422" w14:textId="77777777" w:rsidR="005826C8" w:rsidRDefault="005826C8" w:rsidP="0093782B">
      <w:pPr>
        <w:spacing w:after="0" w:line="240" w:lineRule="auto"/>
      </w:pPr>
      <w:r>
        <w:separator/>
      </w:r>
    </w:p>
  </w:endnote>
  <w:endnote w:type="continuationSeparator" w:id="0">
    <w:p w14:paraId="2CB6027D" w14:textId="77777777" w:rsidR="005826C8" w:rsidRDefault="005826C8" w:rsidP="009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E635" w14:textId="77777777" w:rsidR="00AD4061" w:rsidRDefault="00AD40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7135" w14:textId="77777777" w:rsidR="00AD4061" w:rsidRDefault="00AD4061">
    <w:pPr>
      <w:pStyle w:val="Fuzeile"/>
      <w:rPr>
        <w:rStyle w:val="markedcontent"/>
        <w:rFonts w:cstheme="minorHAnsi"/>
        <w:sz w:val="16"/>
        <w:szCs w:val="16"/>
      </w:rPr>
    </w:pPr>
    <w:r w:rsidRPr="00AD4061">
      <w:rPr>
        <w:rStyle w:val="markedcontent"/>
        <w:rFonts w:cstheme="minorHAnsi"/>
        <w:sz w:val="16"/>
        <w:szCs w:val="16"/>
      </w:rPr>
      <w:t>Wir achten  auf eine geschlechtergerechte Sprache und bevorzugen neutrale Begriffe. Ansonsten verwenden wir das generische Maskulinum zur besseren Lesbarkeit. Personenbezeichnungen gelten für alle Geschlechter und Identitäten.</w:t>
    </w:r>
  </w:p>
  <w:p w14:paraId="084A8010" w14:textId="5A8742E0" w:rsidR="00A575F3" w:rsidRPr="00A575F3" w:rsidRDefault="00A575F3">
    <w:pPr>
      <w:pStyle w:val="Fuzeile"/>
      <w:rPr>
        <w:rFonts w:cstheme="minorHAnsi"/>
        <w:sz w:val="16"/>
        <w:szCs w:val="16"/>
      </w:rPr>
    </w:pPr>
    <w:r w:rsidRPr="00C211F7">
      <w:rPr>
        <w:rStyle w:val="markedcontent"/>
        <w:rFonts w:cstheme="minorHAnsi"/>
        <w:sz w:val="16"/>
        <w:szCs w:val="16"/>
      </w:rPr>
      <w:t>Herausgeberin: Offensive Mittelstand – Stiftung „Mittelstand – Gesellschaft – Verantwortung“</w:t>
    </w:r>
    <w:r>
      <w:rPr>
        <w:rFonts w:cstheme="minorHAnsi"/>
        <w:sz w:val="16"/>
        <w:szCs w:val="16"/>
      </w:rPr>
      <w:t xml:space="preserve">, </w:t>
    </w:r>
    <w:r w:rsidRPr="00C211F7">
      <w:rPr>
        <w:rStyle w:val="markedcontent"/>
        <w:rFonts w:cstheme="minorHAnsi"/>
        <w:sz w:val="16"/>
        <w:szCs w:val="16"/>
      </w:rPr>
      <w:t xml:space="preserve">Kurfürsten-Anlage 62, 69115 Heidelberg, </w:t>
    </w:r>
    <w:hyperlink r:id="rId1" w:history="1">
      <w:r w:rsidR="00282609" w:rsidRPr="00FF741D">
        <w:rPr>
          <w:rStyle w:val="Hyperlink"/>
          <w:rFonts w:cstheme="minorHAnsi"/>
          <w:sz w:val="16"/>
          <w:szCs w:val="16"/>
        </w:rPr>
        <w:t>www.offensive-mittelstand.de</w:t>
      </w:r>
    </w:hyperlink>
    <w:r>
      <w:rPr>
        <w:rStyle w:val="markedcontent"/>
        <w:rFonts w:cstheme="minorHAnsi"/>
        <w:sz w:val="16"/>
        <w:szCs w:val="16"/>
      </w:rPr>
      <w:t xml:space="preserve">.  </w:t>
    </w:r>
    <w:r w:rsidRPr="00C211F7">
      <w:rPr>
        <w:rStyle w:val="markedcontent"/>
        <w:rFonts w:cstheme="minorHAnsi"/>
        <w:sz w:val="16"/>
        <w:szCs w:val="16"/>
      </w:rPr>
      <w:t>©</w:t>
    </w:r>
    <w:r>
      <w:rPr>
        <w:rStyle w:val="markedcontent"/>
        <w:rFonts w:cstheme="minorHAnsi"/>
        <w:sz w:val="16"/>
        <w:szCs w:val="16"/>
      </w:rPr>
      <w:t xml:space="preserve"> </w:t>
    </w:r>
    <w:r w:rsidRPr="00C211F7">
      <w:rPr>
        <w:rStyle w:val="markedcontent"/>
        <w:rFonts w:cstheme="minorHAnsi"/>
        <w:sz w:val="16"/>
        <w:szCs w:val="16"/>
      </w:rPr>
      <w:t>Stiftung „Mittelstand – Gesellschaft – Verantwortung“</w:t>
    </w:r>
    <w:r>
      <w:rPr>
        <w:rStyle w:val="markedcontent"/>
        <w:rFonts w:cstheme="minorHAnsi"/>
        <w:sz w:val="16"/>
        <w:szCs w:val="16"/>
      </w:rPr>
      <w:t xml:space="preserve">. </w:t>
    </w:r>
    <w:r w:rsidRPr="00C211F7">
      <w:rPr>
        <w:rStyle w:val="markedcontent"/>
        <w:rFonts w:cstheme="minorHAnsi"/>
        <w:sz w:val="16"/>
        <w:szCs w:val="16"/>
      </w:rPr>
      <w:t>20</w:t>
    </w:r>
    <w:r>
      <w:rPr>
        <w:rStyle w:val="markedcontent"/>
        <w:rFonts w:cstheme="minorHAnsi"/>
        <w:sz w:val="16"/>
        <w:szCs w:val="16"/>
      </w:rPr>
      <w:t>23</w:t>
    </w:r>
    <w:r w:rsidR="00BA2D9F">
      <w:rPr>
        <w:rStyle w:val="markedcontent"/>
        <w:rFonts w:cstheme="minorHAnsi"/>
        <w:sz w:val="16"/>
        <w:szCs w:val="16"/>
      </w:rPr>
      <w:t xml:space="preserve">. </w:t>
    </w:r>
    <w:r w:rsidRPr="00C211F7">
      <w:rPr>
        <w:rStyle w:val="markedcontent"/>
        <w:rFonts w:cstheme="minorHAnsi"/>
        <w:sz w:val="16"/>
        <w:szCs w:val="16"/>
      </w:rPr>
      <w:t>Heidelberg</w:t>
    </w:r>
    <w:r w:rsidR="00BA2D9F">
      <w:rPr>
        <w:rStyle w:val="markedcontent"/>
        <w:rFonts w:cstheme="minorHAnsi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79EB" w14:textId="77777777" w:rsidR="00AD4061" w:rsidRDefault="00AD40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08FA" w14:textId="77777777" w:rsidR="005826C8" w:rsidRDefault="005826C8" w:rsidP="0093782B">
      <w:pPr>
        <w:spacing w:after="0" w:line="240" w:lineRule="auto"/>
      </w:pPr>
      <w:r>
        <w:separator/>
      </w:r>
    </w:p>
  </w:footnote>
  <w:footnote w:type="continuationSeparator" w:id="0">
    <w:p w14:paraId="3A1396E0" w14:textId="77777777" w:rsidR="005826C8" w:rsidRDefault="005826C8" w:rsidP="0093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C096" w14:textId="77777777" w:rsidR="00AD4061" w:rsidRDefault="00AD40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6851" w14:textId="5B03160C" w:rsidR="000931B3" w:rsidRDefault="000C7DF1" w:rsidP="000C7DF1">
    <w:pPr>
      <w:pStyle w:val="Fuzeile"/>
      <w:jc w:val="center"/>
    </w:pPr>
    <w:r>
      <w:rPr>
        <w:noProof/>
      </w:rPr>
      <w:drawing>
        <wp:inline distT="0" distB="0" distL="0" distR="0" wp14:anchorId="22EA3FBB" wp14:editId="631C9814">
          <wp:extent cx="1607820" cy="779576"/>
          <wp:effectExtent l="0" t="0" r="0" b="1905"/>
          <wp:docPr id="1048015336" name="Grafik 1" descr="Ein Bild, das Text, Schrift, Screensho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15336" name="Grafik 1" descr="Ein Bild, das Text, Schrift, Screenshot, Typografie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785" cy="78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A36DB" w14:textId="77777777" w:rsidR="000C7DF1" w:rsidRDefault="000C7DF1" w:rsidP="000C7DF1">
    <w:pPr>
      <w:pStyle w:val="Fu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6A70" w14:textId="77777777" w:rsidR="00AD4061" w:rsidRDefault="00AD40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ACC"/>
    <w:multiLevelType w:val="hybridMultilevel"/>
    <w:tmpl w:val="3984DF18"/>
    <w:lvl w:ilvl="0" w:tplc="3F7E2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939"/>
    <w:multiLevelType w:val="hybridMultilevel"/>
    <w:tmpl w:val="07C0B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47F96"/>
    <w:multiLevelType w:val="hybridMultilevel"/>
    <w:tmpl w:val="03808526"/>
    <w:lvl w:ilvl="0" w:tplc="FA2271D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52D9"/>
    <w:multiLevelType w:val="hybridMultilevel"/>
    <w:tmpl w:val="F544CF9C"/>
    <w:lvl w:ilvl="0" w:tplc="6A1E5B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36188"/>
    <w:multiLevelType w:val="hybridMultilevel"/>
    <w:tmpl w:val="94445D3C"/>
    <w:lvl w:ilvl="0" w:tplc="398E6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3627D"/>
    <w:multiLevelType w:val="hybridMultilevel"/>
    <w:tmpl w:val="54D6E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F2A2A"/>
    <w:multiLevelType w:val="hybridMultilevel"/>
    <w:tmpl w:val="98BE5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D425B"/>
    <w:multiLevelType w:val="hybridMultilevel"/>
    <w:tmpl w:val="6C0C67F0"/>
    <w:lvl w:ilvl="0" w:tplc="D76AAA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74DC4"/>
    <w:multiLevelType w:val="hybridMultilevel"/>
    <w:tmpl w:val="BE76412C"/>
    <w:lvl w:ilvl="0" w:tplc="14102C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48A"/>
    <w:multiLevelType w:val="hybridMultilevel"/>
    <w:tmpl w:val="371C8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94469"/>
    <w:multiLevelType w:val="hybridMultilevel"/>
    <w:tmpl w:val="AC56D4D4"/>
    <w:lvl w:ilvl="0" w:tplc="5F34B1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B79D9"/>
    <w:multiLevelType w:val="hybridMultilevel"/>
    <w:tmpl w:val="80A0206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3937962">
    <w:abstractNumId w:val="9"/>
  </w:num>
  <w:num w:numId="2" w16cid:durableId="1513644888">
    <w:abstractNumId w:val="1"/>
  </w:num>
  <w:num w:numId="3" w16cid:durableId="213195594">
    <w:abstractNumId w:val="5"/>
  </w:num>
  <w:num w:numId="4" w16cid:durableId="1107118545">
    <w:abstractNumId w:val="6"/>
  </w:num>
  <w:num w:numId="5" w16cid:durableId="302738772">
    <w:abstractNumId w:val="4"/>
  </w:num>
  <w:num w:numId="6" w16cid:durableId="1798984299">
    <w:abstractNumId w:val="0"/>
  </w:num>
  <w:num w:numId="7" w16cid:durableId="1553074098">
    <w:abstractNumId w:val="3"/>
  </w:num>
  <w:num w:numId="8" w16cid:durableId="1440445028">
    <w:abstractNumId w:val="8"/>
  </w:num>
  <w:num w:numId="9" w16cid:durableId="1857453776">
    <w:abstractNumId w:val="10"/>
  </w:num>
  <w:num w:numId="10" w16cid:durableId="2135054562">
    <w:abstractNumId w:val="2"/>
  </w:num>
  <w:num w:numId="11" w16cid:durableId="1577545880">
    <w:abstractNumId w:val="7"/>
  </w:num>
  <w:num w:numId="12" w16cid:durableId="915018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1"/>
    <w:rsid w:val="000040AF"/>
    <w:rsid w:val="0001458F"/>
    <w:rsid w:val="000149A6"/>
    <w:rsid w:val="00022AA4"/>
    <w:rsid w:val="00030BC7"/>
    <w:rsid w:val="00036D44"/>
    <w:rsid w:val="000421B7"/>
    <w:rsid w:val="00052F58"/>
    <w:rsid w:val="00054442"/>
    <w:rsid w:val="00065DA6"/>
    <w:rsid w:val="0007510F"/>
    <w:rsid w:val="00076F8B"/>
    <w:rsid w:val="000850C2"/>
    <w:rsid w:val="0008694D"/>
    <w:rsid w:val="00091863"/>
    <w:rsid w:val="000931B3"/>
    <w:rsid w:val="00094AA2"/>
    <w:rsid w:val="000B63AA"/>
    <w:rsid w:val="000C3444"/>
    <w:rsid w:val="000C52E2"/>
    <w:rsid w:val="000C7DF1"/>
    <w:rsid w:val="000E3AB7"/>
    <w:rsid w:val="000E7B8A"/>
    <w:rsid w:val="000F5007"/>
    <w:rsid w:val="000F6193"/>
    <w:rsid w:val="00102581"/>
    <w:rsid w:val="00106373"/>
    <w:rsid w:val="001112F6"/>
    <w:rsid w:val="001208DC"/>
    <w:rsid w:val="001212F3"/>
    <w:rsid w:val="00147EC9"/>
    <w:rsid w:val="0015125E"/>
    <w:rsid w:val="00155C47"/>
    <w:rsid w:val="00155C56"/>
    <w:rsid w:val="001669B3"/>
    <w:rsid w:val="001711CB"/>
    <w:rsid w:val="00174DFF"/>
    <w:rsid w:val="00180C2C"/>
    <w:rsid w:val="00185BC9"/>
    <w:rsid w:val="00195792"/>
    <w:rsid w:val="001A5CE2"/>
    <w:rsid w:val="001B6677"/>
    <w:rsid w:val="001F4244"/>
    <w:rsid w:val="00200441"/>
    <w:rsid w:val="0020626D"/>
    <w:rsid w:val="00232A1A"/>
    <w:rsid w:val="0024088F"/>
    <w:rsid w:val="002463A0"/>
    <w:rsid w:val="0024759C"/>
    <w:rsid w:val="0025147D"/>
    <w:rsid w:val="00254137"/>
    <w:rsid w:val="002544F0"/>
    <w:rsid w:val="002579DF"/>
    <w:rsid w:val="00267E77"/>
    <w:rsid w:val="00273213"/>
    <w:rsid w:val="00282609"/>
    <w:rsid w:val="0028342F"/>
    <w:rsid w:val="00290E91"/>
    <w:rsid w:val="002A4C09"/>
    <w:rsid w:val="002B4D60"/>
    <w:rsid w:val="002B7748"/>
    <w:rsid w:val="002C1622"/>
    <w:rsid w:val="002C4023"/>
    <w:rsid w:val="002D05FC"/>
    <w:rsid w:val="002E02DD"/>
    <w:rsid w:val="002E483C"/>
    <w:rsid w:val="002F304C"/>
    <w:rsid w:val="00306BBE"/>
    <w:rsid w:val="003070E7"/>
    <w:rsid w:val="00312374"/>
    <w:rsid w:val="00312FF8"/>
    <w:rsid w:val="003408D6"/>
    <w:rsid w:val="0034740C"/>
    <w:rsid w:val="0035006E"/>
    <w:rsid w:val="00355DA2"/>
    <w:rsid w:val="00365238"/>
    <w:rsid w:val="003823BE"/>
    <w:rsid w:val="003A5EDA"/>
    <w:rsid w:val="003B304F"/>
    <w:rsid w:val="003D4FDD"/>
    <w:rsid w:val="003E3622"/>
    <w:rsid w:val="003F658D"/>
    <w:rsid w:val="004109E5"/>
    <w:rsid w:val="00410A95"/>
    <w:rsid w:val="00412261"/>
    <w:rsid w:val="004217AC"/>
    <w:rsid w:val="00431AFB"/>
    <w:rsid w:val="00436E90"/>
    <w:rsid w:val="004537A5"/>
    <w:rsid w:val="0046071A"/>
    <w:rsid w:val="00464B08"/>
    <w:rsid w:val="004716C4"/>
    <w:rsid w:val="00475433"/>
    <w:rsid w:val="004768EA"/>
    <w:rsid w:val="004869E4"/>
    <w:rsid w:val="00487AA2"/>
    <w:rsid w:val="004912E4"/>
    <w:rsid w:val="00491FA6"/>
    <w:rsid w:val="00497924"/>
    <w:rsid w:val="004A03B8"/>
    <w:rsid w:val="004C01CB"/>
    <w:rsid w:val="004E333C"/>
    <w:rsid w:val="004E6F7D"/>
    <w:rsid w:val="00500066"/>
    <w:rsid w:val="005158AA"/>
    <w:rsid w:val="005229B7"/>
    <w:rsid w:val="00524B01"/>
    <w:rsid w:val="00524B3F"/>
    <w:rsid w:val="005270B7"/>
    <w:rsid w:val="0053765F"/>
    <w:rsid w:val="00546BD1"/>
    <w:rsid w:val="00547212"/>
    <w:rsid w:val="00555814"/>
    <w:rsid w:val="00557A8C"/>
    <w:rsid w:val="005606D9"/>
    <w:rsid w:val="0056610D"/>
    <w:rsid w:val="00570A28"/>
    <w:rsid w:val="0057199A"/>
    <w:rsid w:val="00575D61"/>
    <w:rsid w:val="005826C8"/>
    <w:rsid w:val="005926BE"/>
    <w:rsid w:val="005A1AA7"/>
    <w:rsid w:val="005A696B"/>
    <w:rsid w:val="005C0D9B"/>
    <w:rsid w:val="005C7E33"/>
    <w:rsid w:val="005D3721"/>
    <w:rsid w:val="005E278D"/>
    <w:rsid w:val="00640CE8"/>
    <w:rsid w:val="00643303"/>
    <w:rsid w:val="00645A0B"/>
    <w:rsid w:val="0065107D"/>
    <w:rsid w:val="00655A3F"/>
    <w:rsid w:val="0066654B"/>
    <w:rsid w:val="00695CD1"/>
    <w:rsid w:val="006A26C8"/>
    <w:rsid w:val="006A3DAD"/>
    <w:rsid w:val="006B279E"/>
    <w:rsid w:val="006B34DB"/>
    <w:rsid w:val="006B3728"/>
    <w:rsid w:val="006B4B85"/>
    <w:rsid w:val="006B634B"/>
    <w:rsid w:val="006B6A22"/>
    <w:rsid w:val="006C4B36"/>
    <w:rsid w:val="006D333B"/>
    <w:rsid w:val="006E2A9C"/>
    <w:rsid w:val="006E6F3C"/>
    <w:rsid w:val="006F7DD2"/>
    <w:rsid w:val="00704976"/>
    <w:rsid w:val="0071134A"/>
    <w:rsid w:val="00715D87"/>
    <w:rsid w:val="00720DD3"/>
    <w:rsid w:val="00722BA2"/>
    <w:rsid w:val="00723FE0"/>
    <w:rsid w:val="00736249"/>
    <w:rsid w:val="00742707"/>
    <w:rsid w:val="007437C5"/>
    <w:rsid w:val="007451BE"/>
    <w:rsid w:val="00747937"/>
    <w:rsid w:val="00750A7C"/>
    <w:rsid w:val="00753F2F"/>
    <w:rsid w:val="00763AFF"/>
    <w:rsid w:val="007714B4"/>
    <w:rsid w:val="00774A23"/>
    <w:rsid w:val="00776F56"/>
    <w:rsid w:val="00780A96"/>
    <w:rsid w:val="00785A9C"/>
    <w:rsid w:val="007A29B9"/>
    <w:rsid w:val="007A6493"/>
    <w:rsid w:val="007B2AA4"/>
    <w:rsid w:val="007B30AE"/>
    <w:rsid w:val="007B76BA"/>
    <w:rsid w:val="007D4FA0"/>
    <w:rsid w:val="007D7D28"/>
    <w:rsid w:val="007F22B8"/>
    <w:rsid w:val="00800C31"/>
    <w:rsid w:val="00806064"/>
    <w:rsid w:val="008069B3"/>
    <w:rsid w:val="00831AE6"/>
    <w:rsid w:val="00836E7A"/>
    <w:rsid w:val="008440F8"/>
    <w:rsid w:val="00852A09"/>
    <w:rsid w:val="00856B8A"/>
    <w:rsid w:val="00861141"/>
    <w:rsid w:val="00861288"/>
    <w:rsid w:val="00865BBC"/>
    <w:rsid w:val="00866BC1"/>
    <w:rsid w:val="008762A9"/>
    <w:rsid w:val="00880182"/>
    <w:rsid w:val="00882FA3"/>
    <w:rsid w:val="00883CED"/>
    <w:rsid w:val="00886AC3"/>
    <w:rsid w:val="008B5EBE"/>
    <w:rsid w:val="008C6918"/>
    <w:rsid w:val="008E05A6"/>
    <w:rsid w:val="008E337E"/>
    <w:rsid w:val="008E3BD0"/>
    <w:rsid w:val="008E4B4C"/>
    <w:rsid w:val="008E57B1"/>
    <w:rsid w:val="008E72E6"/>
    <w:rsid w:val="008F0CAC"/>
    <w:rsid w:val="008F1E0E"/>
    <w:rsid w:val="008F27A4"/>
    <w:rsid w:val="00900E4A"/>
    <w:rsid w:val="00902336"/>
    <w:rsid w:val="0090457C"/>
    <w:rsid w:val="00907D05"/>
    <w:rsid w:val="00912EEF"/>
    <w:rsid w:val="00925948"/>
    <w:rsid w:val="00926744"/>
    <w:rsid w:val="009315B8"/>
    <w:rsid w:val="0093782B"/>
    <w:rsid w:val="0094050B"/>
    <w:rsid w:val="00963235"/>
    <w:rsid w:val="00966DD0"/>
    <w:rsid w:val="00972F84"/>
    <w:rsid w:val="009769FA"/>
    <w:rsid w:val="00990A8D"/>
    <w:rsid w:val="0099244B"/>
    <w:rsid w:val="009926B5"/>
    <w:rsid w:val="0099360F"/>
    <w:rsid w:val="0099396D"/>
    <w:rsid w:val="00994CB4"/>
    <w:rsid w:val="00997435"/>
    <w:rsid w:val="009A1983"/>
    <w:rsid w:val="009A6902"/>
    <w:rsid w:val="009A77C5"/>
    <w:rsid w:val="009D353C"/>
    <w:rsid w:val="009D4BFF"/>
    <w:rsid w:val="009D52A3"/>
    <w:rsid w:val="009E2283"/>
    <w:rsid w:val="009F6677"/>
    <w:rsid w:val="009F71F2"/>
    <w:rsid w:val="00A220FA"/>
    <w:rsid w:val="00A519EA"/>
    <w:rsid w:val="00A575F3"/>
    <w:rsid w:val="00A61B1B"/>
    <w:rsid w:val="00A635EF"/>
    <w:rsid w:val="00A723E1"/>
    <w:rsid w:val="00A727C4"/>
    <w:rsid w:val="00A77814"/>
    <w:rsid w:val="00A8588D"/>
    <w:rsid w:val="00A92BE0"/>
    <w:rsid w:val="00A971DD"/>
    <w:rsid w:val="00AB39E8"/>
    <w:rsid w:val="00AD4061"/>
    <w:rsid w:val="00AF04C2"/>
    <w:rsid w:val="00AF34A5"/>
    <w:rsid w:val="00B10FE7"/>
    <w:rsid w:val="00B11502"/>
    <w:rsid w:val="00B22F1A"/>
    <w:rsid w:val="00B23FD8"/>
    <w:rsid w:val="00B245A8"/>
    <w:rsid w:val="00B24BD7"/>
    <w:rsid w:val="00B261D2"/>
    <w:rsid w:val="00B45A67"/>
    <w:rsid w:val="00B4622F"/>
    <w:rsid w:val="00B624FD"/>
    <w:rsid w:val="00B75E04"/>
    <w:rsid w:val="00B83A3B"/>
    <w:rsid w:val="00B9214F"/>
    <w:rsid w:val="00B94138"/>
    <w:rsid w:val="00B97CB6"/>
    <w:rsid w:val="00BA03D5"/>
    <w:rsid w:val="00BA0C8D"/>
    <w:rsid w:val="00BA2D9F"/>
    <w:rsid w:val="00BA54EB"/>
    <w:rsid w:val="00BA66A4"/>
    <w:rsid w:val="00BB0EC6"/>
    <w:rsid w:val="00BB45C1"/>
    <w:rsid w:val="00BD0ABD"/>
    <w:rsid w:val="00BE32E6"/>
    <w:rsid w:val="00BE6ED9"/>
    <w:rsid w:val="00C00388"/>
    <w:rsid w:val="00C22B76"/>
    <w:rsid w:val="00C24396"/>
    <w:rsid w:val="00C32C2F"/>
    <w:rsid w:val="00C345F1"/>
    <w:rsid w:val="00C46E4E"/>
    <w:rsid w:val="00C47707"/>
    <w:rsid w:val="00C506C0"/>
    <w:rsid w:val="00C51EE0"/>
    <w:rsid w:val="00C560F0"/>
    <w:rsid w:val="00C61C60"/>
    <w:rsid w:val="00C62FB0"/>
    <w:rsid w:val="00C73BF7"/>
    <w:rsid w:val="00C7459B"/>
    <w:rsid w:val="00C778A1"/>
    <w:rsid w:val="00C800F3"/>
    <w:rsid w:val="00C91475"/>
    <w:rsid w:val="00CC2F49"/>
    <w:rsid w:val="00CC4915"/>
    <w:rsid w:val="00CC6F20"/>
    <w:rsid w:val="00CD3BE1"/>
    <w:rsid w:val="00CF2FA6"/>
    <w:rsid w:val="00CF47CB"/>
    <w:rsid w:val="00D164DC"/>
    <w:rsid w:val="00D23A08"/>
    <w:rsid w:val="00D260E5"/>
    <w:rsid w:val="00D3136B"/>
    <w:rsid w:val="00D33F79"/>
    <w:rsid w:val="00D548B3"/>
    <w:rsid w:val="00D60AA0"/>
    <w:rsid w:val="00D73D2B"/>
    <w:rsid w:val="00D77C34"/>
    <w:rsid w:val="00D9064A"/>
    <w:rsid w:val="00D90C37"/>
    <w:rsid w:val="00D91961"/>
    <w:rsid w:val="00D94F39"/>
    <w:rsid w:val="00D96220"/>
    <w:rsid w:val="00D96403"/>
    <w:rsid w:val="00DB38C1"/>
    <w:rsid w:val="00DC112E"/>
    <w:rsid w:val="00DC49E7"/>
    <w:rsid w:val="00DC71EA"/>
    <w:rsid w:val="00DD6158"/>
    <w:rsid w:val="00DD7CCE"/>
    <w:rsid w:val="00DE75EE"/>
    <w:rsid w:val="00DF25A6"/>
    <w:rsid w:val="00DF2C6F"/>
    <w:rsid w:val="00E009D6"/>
    <w:rsid w:val="00E00D7F"/>
    <w:rsid w:val="00E01C0B"/>
    <w:rsid w:val="00E05D89"/>
    <w:rsid w:val="00E13FA0"/>
    <w:rsid w:val="00E20834"/>
    <w:rsid w:val="00E20D3F"/>
    <w:rsid w:val="00E270FE"/>
    <w:rsid w:val="00E347B6"/>
    <w:rsid w:val="00E43FAE"/>
    <w:rsid w:val="00E702E7"/>
    <w:rsid w:val="00E7105B"/>
    <w:rsid w:val="00E8173A"/>
    <w:rsid w:val="00E915D5"/>
    <w:rsid w:val="00E9369F"/>
    <w:rsid w:val="00E93DC8"/>
    <w:rsid w:val="00E94A01"/>
    <w:rsid w:val="00EA16F6"/>
    <w:rsid w:val="00EA1FFC"/>
    <w:rsid w:val="00EA2105"/>
    <w:rsid w:val="00EA27FC"/>
    <w:rsid w:val="00EB0B0C"/>
    <w:rsid w:val="00EB1DAD"/>
    <w:rsid w:val="00EB237A"/>
    <w:rsid w:val="00EB723B"/>
    <w:rsid w:val="00EC548E"/>
    <w:rsid w:val="00EE2AA4"/>
    <w:rsid w:val="00EE3E19"/>
    <w:rsid w:val="00EE4420"/>
    <w:rsid w:val="00EF008D"/>
    <w:rsid w:val="00F1491A"/>
    <w:rsid w:val="00F15009"/>
    <w:rsid w:val="00F24B20"/>
    <w:rsid w:val="00F34AE5"/>
    <w:rsid w:val="00F41A91"/>
    <w:rsid w:val="00F62273"/>
    <w:rsid w:val="00F63EB7"/>
    <w:rsid w:val="00F7327C"/>
    <w:rsid w:val="00F742DA"/>
    <w:rsid w:val="00F77AF4"/>
    <w:rsid w:val="00FA1D0D"/>
    <w:rsid w:val="00FB5909"/>
    <w:rsid w:val="00FC07DE"/>
    <w:rsid w:val="00FD30FC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2FC8E"/>
  <w15:chartTrackingRefBased/>
  <w15:docId w15:val="{88A4DD71-FA6B-42F2-BE90-3C3C6F3B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27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82B"/>
  </w:style>
  <w:style w:type="paragraph" w:styleId="Fuzeile">
    <w:name w:val="footer"/>
    <w:basedOn w:val="Standard"/>
    <w:link w:val="FuzeileZchn"/>
    <w:uiPriority w:val="99"/>
    <w:unhideWhenUsed/>
    <w:rsid w:val="0093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82B"/>
  </w:style>
  <w:style w:type="character" w:styleId="Hyperlink">
    <w:name w:val="Hyperlink"/>
    <w:basedOn w:val="Absatz-Standardschriftart"/>
    <w:uiPriority w:val="99"/>
    <w:unhideWhenUsed/>
    <w:rsid w:val="00EA210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10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9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A575F3"/>
  </w:style>
  <w:style w:type="paragraph" w:styleId="berarbeitung">
    <w:name w:val="Revision"/>
    <w:hidden/>
    <w:uiPriority w:val="99"/>
    <w:semiHidden/>
    <w:rsid w:val="00DF2C6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519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19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19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19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19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F2F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Absatz-Standardschriftart"/>
    <w:rsid w:val="00722BA2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F34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6323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F14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guv.de/fb-verwaltung/sachgebiete/barrierefreie-arbeitsgestaltung/index.jsp" TargetMode="External"/><Relationship Id="rId18" Type="http://schemas.openxmlformats.org/officeDocument/2006/relationships/hyperlink" Target="https://publikationen.dguv.de/widgets/pdf/download/article/3438" TargetMode="External"/><Relationship Id="rId26" Type="http://schemas.openxmlformats.org/officeDocument/2006/relationships/hyperlink" Target="https://www.talentplus.de/wer-hilft/foerdermoeglichkeiten-nutze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harta-der-vielfalt.de/fileadmin/user_upload/Downloads/BIHA_Broschu%CC%88re_WEB_Version.pdf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zdh.de/ueber-uns/fachbereich-arbeitsmarkt/tarifpolitik/inklusion/" TargetMode="External"/><Relationship Id="rId17" Type="http://schemas.openxmlformats.org/officeDocument/2006/relationships/hyperlink" Target="https://www.inklusion-gelingt.de/" TargetMode="External"/><Relationship Id="rId25" Type="http://schemas.openxmlformats.org/officeDocument/2006/relationships/hyperlink" Target="https://www.unternehmens-netzwerk-inklusion.de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bempsy.de/" TargetMode="External"/><Relationship Id="rId20" Type="http://schemas.openxmlformats.org/officeDocument/2006/relationships/hyperlink" Target="https://www.kofa.de/mitarbeiter-finden/zielgruppen/menschen-mit-behinderung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h.de/integrationsaemter/aufgaben-und-leistungen/einheitliche-ansprechstellen/" TargetMode="External"/><Relationship Id="rId24" Type="http://schemas.openxmlformats.org/officeDocument/2006/relationships/hyperlink" Target="https://www.rehadat-ausgleichsabgabe.de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aw-eaa-biha.de/wp-content/uploads/2023/04/Inklusionsmanagement-webversion-Einzelseiten.pdf" TargetMode="External"/><Relationship Id="rId23" Type="http://schemas.openxmlformats.org/officeDocument/2006/relationships/hyperlink" Target="https://www.rehadat.de/" TargetMode="External"/><Relationship Id="rId28" Type="http://schemas.openxmlformats.org/officeDocument/2006/relationships/hyperlink" Target="https://www.arbeitsagentur.de/unternehmen/finanziell/foerderung-menschen-mit-behinderung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ih.de/integrationsaemter/" TargetMode="External"/><Relationship Id="rId19" Type="http://schemas.openxmlformats.org/officeDocument/2006/relationships/hyperlink" Target="https://www.inqa.de/DE/themen/diversity/diversitaetsmanagement/inklusion-in-unternehmen-so-gehts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eutsche-rentenversicherung.de/DRV/DE/Reha/Berufliche-Reha/berufliche-reha_node.html" TargetMode="External"/><Relationship Id="rId22" Type="http://schemas.openxmlformats.org/officeDocument/2006/relationships/hyperlink" Target="https://www.inqa.de/DE/themen/diversity/diversitaetsmanagement/offene-stellen-so-sprechen-sie-menschen-mit-behinderung-an.html" TargetMode="External"/><Relationship Id="rId27" Type="http://schemas.openxmlformats.org/officeDocument/2006/relationships/hyperlink" Target="https://www.bmas.de/DE/Soziales/Teilhabe-und-Inklusion/Rehabilitation-und-Teilhabe/Foerderung-der-Ausbildung-und-Beschaeftigung/foerderung-der-ausbildung-und-beschaeftigung.htm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fensive-mittelstand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0460B-68F2-4F14-8507-EDF777E1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CERNAVIN</dc:creator>
  <cp:keywords/>
  <dc:description/>
  <cp:lastModifiedBy>Theresa JOERISSEN</cp:lastModifiedBy>
  <cp:revision>2</cp:revision>
  <dcterms:created xsi:type="dcterms:W3CDTF">2024-04-11T11:46:00Z</dcterms:created>
  <dcterms:modified xsi:type="dcterms:W3CDTF">2024-04-11T11:46:00Z</dcterms:modified>
</cp:coreProperties>
</file>