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69F" w:rsidRPr="00542543" w:rsidRDefault="004B169F" w:rsidP="003878FC">
      <w:pPr>
        <w:suppressAutoHyphens w:val="0"/>
        <w:autoSpaceDN/>
        <w:textAlignment w:val="auto"/>
        <w:rPr>
          <w:rFonts w:eastAsia="Calibri" w:cs="Times New Roman"/>
          <w:b/>
          <w:kern w:val="0"/>
          <w:sz w:val="32"/>
          <w:szCs w:val="32"/>
        </w:rPr>
      </w:pPr>
      <w:r w:rsidRPr="00542543">
        <w:rPr>
          <w:rFonts w:eastAsia="Calibri" w:cs="Times New Roman"/>
          <w:b/>
          <w:kern w:val="0"/>
          <w:sz w:val="32"/>
          <w:szCs w:val="32"/>
        </w:rPr>
        <w:t xml:space="preserve">Empfehlungen für </w:t>
      </w:r>
      <w:r w:rsidR="003878FC" w:rsidRPr="00542543">
        <w:rPr>
          <w:rFonts w:eastAsia="Calibri" w:cs="Times New Roman"/>
          <w:b/>
          <w:kern w:val="0"/>
          <w:sz w:val="32"/>
          <w:szCs w:val="32"/>
        </w:rPr>
        <w:t>Ko</w:t>
      </w:r>
      <w:bookmarkStart w:id="0" w:name="_GoBack"/>
      <w:bookmarkEnd w:id="0"/>
      <w:r w:rsidR="003878FC" w:rsidRPr="00542543">
        <w:rPr>
          <w:rFonts w:eastAsia="Calibri" w:cs="Times New Roman"/>
          <w:b/>
          <w:kern w:val="0"/>
          <w:sz w:val="32"/>
          <w:szCs w:val="32"/>
        </w:rPr>
        <w:t>ntaktaufnahme und Beauftragung einer Beraterin oder eine</w:t>
      </w:r>
      <w:r w:rsidRPr="00542543">
        <w:rPr>
          <w:rFonts w:eastAsia="Calibri" w:cs="Times New Roman"/>
          <w:b/>
          <w:kern w:val="0"/>
          <w:sz w:val="32"/>
          <w:szCs w:val="32"/>
        </w:rPr>
        <w:t>s</w:t>
      </w:r>
      <w:r w:rsidR="003878FC" w:rsidRPr="00542543">
        <w:rPr>
          <w:rFonts w:eastAsia="Calibri" w:cs="Times New Roman"/>
          <w:b/>
          <w:kern w:val="0"/>
          <w:sz w:val="32"/>
          <w:szCs w:val="32"/>
        </w:rPr>
        <w:t xml:space="preserve"> Berater</w:t>
      </w:r>
      <w:r w:rsidRPr="00542543">
        <w:rPr>
          <w:rFonts w:eastAsia="Calibri" w:cs="Times New Roman"/>
          <w:b/>
          <w:kern w:val="0"/>
          <w:sz w:val="32"/>
          <w:szCs w:val="32"/>
        </w:rPr>
        <w:t>s</w:t>
      </w:r>
      <w:r w:rsidR="003878FC" w:rsidRPr="00542543">
        <w:rPr>
          <w:rFonts w:eastAsia="Calibri" w:cs="Times New Roman"/>
          <w:b/>
          <w:kern w:val="0"/>
          <w:sz w:val="32"/>
          <w:szCs w:val="32"/>
        </w:rPr>
        <w:t xml:space="preserve"> </w:t>
      </w:r>
    </w:p>
    <w:p w:rsidR="00C631C8" w:rsidRPr="003878FC" w:rsidRDefault="003878FC" w:rsidP="003878FC">
      <w:pPr>
        <w:suppressAutoHyphens w:val="0"/>
        <w:autoSpaceDN/>
        <w:textAlignment w:val="auto"/>
        <w:rPr>
          <w:rFonts w:eastAsia="Calibri" w:cs="Times New Roman"/>
          <w:kern w:val="0"/>
        </w:rPr>
      </w:pPr>
      <w:r w:rsidRPr="003878FC">
        <w:rPr>
          <w:rFonts w:eastAsia="Calibri" w:cs="Times New Roman"/>
          <w:kern w:val="0"/>
        </w:rPr>
        <w:t xml:space="preserve">Wenn </w:t>
      </w:r>
      <w:r w:rsidR="002C697C">
        <w:rPr>
          <w:rFonts w:eastAsia="Calibri" w:cs="Times New Roman"/>
          <w:kern w:val="0"/>
        </w:rPr>
        <w:t>ich mich</w:t>
      </w:r>
      <w:r w:rsidR="005F396A">
        <w:rPr>
          <w:rFonts w:eastAsia="Calibri" w:cs="Times New Roman"/>
          <w:kern w:val="0"/>
        </w:rPr>
        <w:t xml:space="preserve"> beraten </w:t>
      </w:r>
      <w:r w:rsidR="002C697C">
        <w:rPr>
          <w:rFonts w:eastAsia="Calibri" w:cs="Times New Roman"/>
          <w:kern w:val="0"/>
        </w:rPr>
        <w:t>lasse, sollte</w:t>
      </w:r>
      <w:r w:rsidRPr="003878FC">
        <w:rPr>
          <w:rFonts w:eastAsia="Calibri" w:cs="Times New Roman"/>
          <w:kern w:val="0"/>
        </w:rPr>
        <w:t xml:space="preserve"> </w:t>
      </w:r>
      <w:r w:rsidR="002C697C">
        <w:rPr>
          <w:rFonts w:eastAsia="Calibri" w:cs="Times New Roman"/>
          <w:kern w:val="0"/>
        </w:rPr>
        <w:t>ich</w:t>
      </w:r>
      <w:r w:rsidR="005F396A">
        <w:rPr>
          <w:rFonts w:eastAsia="Calibri" w:cs="Times New Roman"/>
          <w:kern w:val="0"/>
        </w:rPr>
        <w:t xml:space="preserve"> </w:t>
      </w:r>
      <w:r w:rsidR="002C697C">
        <w:rPr>
          <w:rFonts w:eastAsia="Calibri" w:cs="Times New Roman"/>
          <w:kern w:val="0"/>
        </w:rPr>
        <w:t xml:space="preserve">die folgenden Aspekte berücksichtigen. </w:t>
      </w:r>
      <w:r w:rsidR="003240BA">
        <w:rPr>
          <w:rFonts w:eastAsia="Calibri" w:cs="Times New Roman"/>
          <w:kern w:val="0"/>
        </w:rPr>
        <w:t>Es ist zu empfehlen</w:t>
      </w:r>
      <w:r w:rsidRPr="003878FC">
        <w:rPr>
          <w:rFonts w:eastAsia="Calibri" w:cs="Times New Roman"/>
          <w:kern w:val="0"/>
        </w:rPr>
        <w:t>, die</w:t>
      </w:r>
      <w:r w:rsidR="003240BA">
        <w:rPr>
          <w:rFonts w:eastAsia="Calibri" w:cs="Times New Roman"/>
          <w:kern w:val="0"/>
        </w:rPr>
        <w:t xml:space="preserve"> folgenden</w:t>
      </w:r>
      <w:r w:rsidRPr="003878FC">
        <w:rPr>
          <w:rFonts w:eastAsia="Calibri" w:cs="Times New Roman"/>
          <w:kern w:val="0"/>
        </w:rPr>
        <w:t xml:space="preserve"> Fragen auch gemeinsam mit Ihren Führungskräften und Beschäftigten zu besprechen. </w:t>
      </w:r>
    </w:p>
    <w:tbl>
      <w:tblPr>
        <w:tblStyle w:val="Tabellenraster"/>
        <w:tblW w:w="0" w:type="auto"/>
        <w:tblLook w:val="04A0" w:firstRow="1" w:lastRow="0" w:firstColumn="1" w:lastColumn="0" w:noHBand="0" w:noVBand="1"/>
      </w:tblPr>
      <w:tblGrid>
        <w:gridCol w:w="4814"/>
        <w:gridCol w:w="4814"/>
      </w:tblGrid>
      <w:tr w:rsidR="007F62A3" w:rsidTr="007B0256">
        <w:tc>
          <w:tcPr>
            <w:tcW w:w="4814" w:type="dxa"/>
            <w:shd w:val="clear" w:color="auto" w:fill="BFBFBF" w:themeFill="background1" w:themeFillShade="BF"/>
          </w:tcPr>
          <w:p w:rsidR="007F62A3" w:rsidRDefault="007F62A3">
            <w:pPr>
              <w:rPr>
                <w:b/>
              </w:rPr>
            </w:pPr>
            <w:r w:rsidRPr="007F62A3">
              <w:rPr>
                <w:b/>
              </w:rPr>
              <w:t>Was ist der Anlass für die Beratung?</w:t>
            </w:r>
          </w:p>
        </w:tc>
        <w:tc>
          <w:tcPr>
            <w:tcW w:w="4814" w:type="dxa"/>
            <w:shd w:val="clear" w:color="auto" w:fill="BFBFBF" w:themeFill="background1" w:themeFillShade="BF"/>
          </w:tcPr>
          <w:p w:rsidR="007F62A3" w:rsidRDefault="007F62A3" w:rsidP="007B0256">
            <w:pPr>
              <w:rPr>
                <w:b/>
              </w:rPr>
            </w:pPr>
            <w:r>
              <w:rPr>
                <w:b/>
              </w:rPr>
              <w:t xml:space="preserve">Meine </w:t>
            </w:r>
            <w:r w:rsidR="007B0256">
              <w:rPr>
                <w:b/>
              </w:rPr>
              <w:t>Anmerkungen</w:t>
            </w:r>
          </w:p>
        </w:tc>
      </w:tr>
      <w:tr w:rsidR="007F62A3" w:rsidTr="007F62A3">
        <w:tc>
          <w:tcPr>
            <w:tcW w:w="4814" w:type="dxa"/>
          </w:tcPr>
          <w:p w:rsidR="007F62A3" w:rsidRDefault="007F62A3" w:rsidP="0081230A">
            <w:r w:rsidRPr="007F62A3">
              <w:t xml:space="preserve">Worum geht es </w:t>
            </w:r>
            <w:r w:rsidR="002C697C">
              <w:t>mir</w:t>
            </w:r>
            <w:r w:rsidRPr="007F62A3">
              <w:t xml:space="preserve"> genau?</w:t>
            </w:r>
          </w:p>
          <w:p w:rsidR="007B0256" w:rsidRDefault="007B0256" w:rsidP="0081230A"/>
          <w:p w:rsidR="007B0256" w:rsidRPr="007F62A3" w:rsidRDefault="007B0256" w:rsidP="0081230A"/>
        </w:tc>
        <w:tc>
          <w:tcPr>
            <w:tcW w:w="4814" w:type="dxa"/>
          </w:tcPr>
          <w:p w:rsidR="007F62A3" w:rsidRDefault="007F62A3">
            <w:pPr>
              <w:rPr>
                <w:b/>
              </w:rPr>
            </w:pPr>
          </w:p>
        </w:tc>
      </w:tr>
      <w:tr w:rsidR="007F62A3" w:rsidTr="007F62A3">
        <w:tc>
          <w:tcPr>
            <w:tcW w:w="4814" w:type="dxa"/>
          </w:tcPr>
          <w:p w:rsidR="007F62A3" w:rsidRDefault="002C697C">
            <w:r>
              <w:t>Woran habe</w:t>
            </w:r>
            <w:r w:rsidR="007F62A3" w:rsidRPr="007F62A3">
              <w:t xml:space="preserve"> </w:t>
            </w:r>
            <w:r>
              <w:t>ich</w:t>
            </w:r>
            <w:r w:rsidR="007F62A3" w:rsidRPr="007F62A3">
              <w:t xml:space="preserve"> gemerkt, dass etwas problematisch ist bzw. wurde?</w:t>
            </w:r>
          </w:p>
          <w:p w:rsidR="007B0256" w:rsidRPr="007F62A3" w:rsidRDefault="007B0256"/>
        </w:tc>
        <w:tc>
          <w:tcPr>
            <w:tcW w:w="4814" w:type="dxa"/>
          </w:tcPr>
          <w:p w:rsidR="007F62A3" w:rsidRDefault="007F62A3">
            <w:pPr>
              <w:rPr>
                <w:b/>
              </w:rPr>
            </w:pPr>
          </w:p>
        </w:tc>
      </w:tr>
      <w:tr w:rsidR="007B0256" w:rsidTr="007B0256">
        <w:tc>
          <w:tcPr>
            <w:tcW w:w="4814" w:type="dxa"/>
            <w:shd w:val="clear" w:color="auto" w:fill="BFBFBF" w:themeFill="background1" w:themeFillShade="BF"/>
          </w:tcPr>
          <w:p w:rsidR="007B0256" w:rsidRPr="007B0256" w:rsidRDefault="007B0256">
            <w:pPr>
              <w:rPr>
                <w:b/>
                <w:highlight w:val="lightGray"/>
              </w:rPr>
            </w:pPr>
            <w:r w:rsidRPr="007B0256">
              <w:rPr>
                <w:b/>
                <w:highlight w:val="lightGray"/>
              </w:rPr>
              <w:t>Was sind die Erwartungen an die Beratung?</w:t>
            </w:r>
          </w:p>
        </w:tc>
        <w:tc>
          <w:tcPr>
            <w:tcW w:w="4814" w:type="dxa"/>
            <w:shd w:val="clear" w:color="auto" w:fill="BFBFBF" w:themeFill="background1" w:themeFillShade="BF"/>
          </w:tcPr>
          <w:p w:rsidR="007B0256" w:rsidRPr="007B0256" w:rsidRDefault="007B0256">
            <w:pPr>
              <w:rPr>
                <w:b/>
                <w:highlight w:val="lightGray"/>
              </w:rPr>
            </w:pPr>
          </w:p>
        </w:tc>
      </w:tr>
      <w:tr w:rsidR="007F62A3" w:rsidTr="007F62A3">
        <w:tc>
          <w:tcPr>
            <w:tcW w:w="4814" w:type="dxa"/>
          </w:tcPr>
          <w:p w:rsidR="007F62A3" w:rsidRDefault="007F62A3">
            <w:r w:rsidRPr="007F62A3">
              <w:t>Welches Ziel</w:t>
            </w:r>
            <w:r w:rsidR="002C697C">
              <w:t xml:space="preserve"> will ich</w:t>
            </w:r>
            <w:r w:rsidRPr="007F62A3">
              <w:t xml:space="preserve"> mit der Beratung erreich</w:t>
            </w:r>
            <w:r w:rsidR="002C697C">
              <w:t>en</w:t>
            </w:r>
            <w:r w:rsidRPr="007F62A3">
              <w:t>?</w:t>
            </w:r>
          </w:p>
          <w:p w:rsidR="007B0256" w:rsidRDefault="007B0256"/>
          <w:p w:rsidR="00395668" w:rsidRPr="007F62A3" w:rsidRDefault="00395668"/>
        </w:tc>
        <w:tc>
          <w:tcPr>
            <w:tcW w:w="4814" w:type="dxa"/>
          </w:tcPr>
          <w:p w:rsidR="007F62A3" w:rsidRDefault="007F62A3">
            <w:pPr>
              <w:rPr>
                <w:b/>
              </w:rPr>
            </w:pPr>
          </w:p>
        </w:tc>
      </w:tr>
      <w:tr w:rsidR="007F62A3" w:rsidTr="007F62A3">
        <w:tc>
          <w:tcPr>
            <w:tcW w:w="4814" w:type="dxa"/>
          </w:tcPr>
          <w:p w:rsidR="007F62A3" w:rsidRDefault="007F62A3">
            <w:r w:rsidRPr="007F62A3">
              <w:t>Was soll sich konkret verändern?</w:t>
            </w:r>
          </w:p>
          <w:p w:rsidR="007B0256" w:rsidRDefault="007B0256"/>
          <w:p w:rsidR="00395668" w:rsidRPr="007F62A3" w:rsidRDefault="00395668"/>
        </w:tc>
        <w:tc>
          <w:tcPr>
            <w:tcW w:w="4814" w:type="dxa"/>
          </w:tcPr>
          <w:p w:rsidR="007F62A3" w:rsidRDefault="007F62A3">
            <w:pPr>
              <w:rPr>
                <w:b/>
              </w:rPr>
            </w:pPr>
          </w:p>
        </w:tc>
      </w:tr>
    </w:tbl>
    <w:p w:rsidR="00C631C8" w:rsidRDefault="00C631C8"/>
    <w:p w:rsidR="00C631C8" w:rsidRDefault="00185C56">
      <w:pPr>
        <w:rPr>
          <w:b/>
          <w:sz w:val="24"/>
          <w:szCs w:val="24"/>
        </w:rPr>
      </w:pPr>
      <w:r>
        <w:rPr>
          <w:b/>
          <w:sz w:val="24"/>
          <w:szCs w:val="24"/>
        </w:rPr>
        <w:t>Welche Kriterien</w:t>
      </w:r>
      <w:r w:rsidR="0075210E">
        <w:rPr>
          <w:b/>
          <w:sz w:val="24"/>
          <w:szCs w:val="24"/>
        </w:rPr>
        <w:t xml:space="preserve"> soll </w:t>
      </w:r>
      <w:r w:rsidR="007B0256">
        <w:rPr>
          <w:b/>
          <w:sz w:val="24"/>
          <w:szCs w:val="24"/>
        </w:rPr>
        <w:t>die</w:t>
      </w:r>
      <w:r w:rsidR="0075210E">
        <w:rPr>
          <w:b/>
          <w:sz w:val="24"/>
          <w:szCs w:val="24"/>
        </w:rPr>
        <w:t xml:space="preserve"> Berater</w:t>
      </w:r>
      <w:r>
        <w:rPr>
          <w:b/>
          <w:sz w:val="24"/>
          <w:szCs w:val="24"/>
        </w:rPr>
        <w:t>in</w:t>
      </w:r>
      <w:r w:rsidR="00092147">
        <w:rPr>
          <w:b/>
          <w:sz w:val="24"/>
          <w:szCs w:val="24"/>
        </w:rPr>
        <w:t xml:space="preserve"> / </w:t>
      </w:r>
      <w:r w:rsidR="007B0256">
        <w:rPr>
          <w:b/>
          <w:sz w:val="24"/>
          <w:szCs w:val="24"/>
        </w:rPr>
        <w:t>der</w:t>
      </w:r>
      <w:r>
        <w:rPr>
          <w:b/>
          <w:sz w:val="24"/>
          <w:szCs w:val="24"/>
        </w:rPr>
        <w:t xml:space="preserve"> Berater </w:t>
      </w:r>
      <w:r w:rsidR="0075210E">
        <w:rPr>
          <w:b/>
          <w:sz w:val="24"/>
          <w:szCs w:val="24"/>
        </w:rPr>
        <w:t>erfüllen?</w:t>
      </w:r>
    </w:p>
    <w:p w:rsidR="00C631C8" w:rsidRDefault="0075210E">
      <w:r>
        <w:t xml:space="preserve">Das Angebot an Beratungsdienstleistungen ist – im Besonderen für kleine und mittlere Unternehmen – vielfältig und unübersichtlich. Die folgende Checkliste hilft </w:t>
      </w:r>
      <w:r w:rsidR="00395668">
        <w:t>zur Orientierung</w:t>
      </w:r>
      <w:r>
        <w:t>.</w:t>
      </w:r>
    </w:p>
    <w:tbl>
      <w:tblPr>
        <w:tblStyle w:val="Tabellenraster"/>
        <w:tblW w:w="9889" w:type="dxa"/>
        <w:tblLook w:val="04A0" w:firstRow="1" w:lastRow="0" w:firstColumn="1" w:lastColumn="0" w:noHBand="0" w:noVBand="1"/>
      </w:tblPr>
      <w:tblGrid>
        <w:gridCol w:w="5211"/>
        <w:gridCol w:w="4678"/>
      </w:tblGrid>
      <w:tr w:rsidR="0027263C" w:rsidRPr="003878FC" w:rsidTr="008606DD">
        <w:tc>
          <w:tcPr>
            <w:tcW w:w="5211" w:type="dxa"/>
            <w:shd w:val="clear" w:color="auto" w:fill="D9D9D9"/>
          </w:tcPr>
          <w:p w:rsidR="0027263C" w:rsidRPr="003878FC" w:rsidRDefault="0027263C" w:rsidP="002C697C">
            <w:pPr>
              <w:rPr>
                <w:b/>
              </w:rPr>
            </w:pPr>
            <w:r w:rsidRPr="003878FC">
              <w:rPr>
                <w:b/>
              </w:rPr>
              <w:t>Kriteri</w:t>
            </w:r>
            <w:r w:rsidR="002C697C">
              <w:rPr>
                <w:b/>
              </w:rPr>
              <w:t>en</w:t>
            </w:r>
            <w:r w:rsidRPr="003878FC">
              <w:rPr>
                <w:b/>
              </w:rPr>
              <w:t xml:space="preserve"> zur Auswahl einer Beratungsdienstleistung </w:t>
            </w:r>
          </w:p>
        </w:tc>
        <w:tc>
          <w:tcPr>
            <w:tcW w:w="4678" w:type="dxa"/>
            <w:shd w:val="clear" w:color="auto" w:fill="D9D9D9"/>
          </w:tcPr>
          <w:p w:rsidR="0027263C" w:rsidRPr="003878FC" w:rsidRDefault="0027263C" w:rsidP="0027263C">
            <w:pPr>
              <w:rPr>
                <w:b/>
              </w:rPr>
            </w:pPr>
            <w:r w:rsidRPr="003878FC">
              <w:rPr>
                <w:b/>
              </w:rPr>
              <w:t xml:space="preserve">Meine </w:t>
            </w:r>
            <w:r>
              <w:rPr>
                <w:b/>
              </w:rPr>
              <w:t>Anforderungen</w:t>
            </w:r>
          </w:p>
        </w:tc>
      </w:tr>
      <w:tr w:rsidR="009477E3" w:rsidRPr="003878FC" w:rsidTr="008606DD">
        <w:tc>
          <w:tcPr>
            <w:tcW w:w="5211" w:type="dxa"/>
          </w:tcPr>
          <w:p w:rsidR="009477E3" w:rsidRPr="003878FC" w:rsidRDefault="009477E3" w:rsidP="008606DD">
            <w:r>
              <w:t xml:space="preserve">Spezielle Kenntnisse </w:t>
            </w:r>
            <w:r w:rsidRPr="003878FC">
              <w:t>(</w:t>
            </w:r>
            <w:r>
              <w:t>Beratungsschwerpunkte</w:t>
            </w:r>
            <w:r w:rsidRPr="003878FC">
              <w:t xml:space="preserve"> z.B</w:t>
            </w:r>
            <w:r>
              <w:t>.</w:t>
            </w:r>
            <w:r w:rsidRPr="003878FC">
              <w:t xml:space="preserve"> </w:t>
            </w:r>
            <w:r>
              <w:t xml:space="preserve">Strategie, </w:t>
            </w:r>
            <w:r w:rsidRPr="003878FC">
              <w:t>Marketing, Finanzierung, Personal,</w:t>
            </w:r>
            <w:r>
              <w:t xml:space="preserve"> Gesundheit,</w:t>
            </w:r>
            <w:r w:rsidRPr="003878FC">
              <w:t xml:space="preserve"> </w:t>
            </w:r>
            <w:r>
              <w:t>neue Technologien</w:t>
            </w:r>
            <w:r w:rsidRPr="003878FC">
              <w:t>, Qualitätsmanagement, Führung</w:t>
            </w:r>
            <w:r>
              <w:t>)</w:t>
            </w:r>
          </w:p>
        </w:tc>
        <w:tc>
          <w:tcPr>
            <w:tcW w:w="4678" w:type="dxa"/>
          </w:tcPr>
          <w:p w:rsidR="009477E3" w:rsidRPr="003878FC" w:rsidRDefault="009477E3" w:rsidP="008606DD">
            <w:pPr>
              <w:rPr>
                <w:b/>
              </w:rPr>
            </w:pPr>
          </w:p>
        </w:tc>
      </w:tr>
      <w:tr w:rsidR="009477E3" w:rsidRPr="003878FC" w:rsidTr="008606DD">
        <w:tc>
          <w:tcPr>
            <w:tcW w:w="5211" w:type="dxa"/>
          </w:tcPr>
          <w:p w:rsidR="009477E3" w:rsidRDefault="009477E3" w:rsidP="008606DD">
            <w:r>
              <w:t>Zugang des Beratungsunternehmens zu weiteren Kompetenzen über Kooperationen und Vernetzung (keiner kann alles)</w:t>
            </w:r>
          </w:p>
        </w:tc>
        <w:tc>
          <w:tcPr>
            <w:tcW w:w="4678" w:type="dxa"/>
          </w:tcPr>
          <w:p w:rsidR="009477E3" w:rsidRPr="003878FC" w:rsidRDefault="009477E3" w:rsidP="008606DD">
            <w:pPr>
              <w:rPr>
                <w:b/>
              </w:rPr>
            </w:pPr>
          </w:p>
        </w:tc>
      </w:tr>
      <w:tr w:rsidR="009477E3" w:rsidRPr="003878FC" w:rsidTr="008606DD">
        <w:tc>
          <w:tcPr>
            <w:tcW w:w="5211" w:type="dxa"/>
          </w:tcPr>
          <w:p w:rsidR="009477E3" w:rsidRPr="003878FC" w:rsidRDefault="009477E3" w:rsidP="008606DD">
            <w:pPr>
              <w:rPr>
                <w:b/>
              </w:rPr>
            </w:pPr>
            <w:r>
              <w:t>Spezielle Kenntnisse über Branchen und</w:t>
            </w:r>
            <w:r w:rsidRPr="003878FC">
              <w:t xml:space="preserve"> Kundengruppen (z.B. Handwerksbetriebe, Einzelhandel, Medienunternehmen, Produktionsunternehmen</w:t>
            </w:r>
            <w:r>
              <w:t>, Dienstleistungsunternehmen, etc.)</w:t>
            </w:r>
          </w:p>
        </w:tc>
        <w:tc>
          <w:tcPr>
            <w:tcW w:w="4678" w:type="dxa"/>
          </w:tcPr>
          <w:p w:rsidR="009477E3" w:rsidRPr="003878FC" w:rsidRDefault="009477E3" w:rsidP="008606DD">
            <w:pPr>
              <w:rPr>
                <w:b/>
              </w:rPr>
            </w:pPr>
          </w:p>
        </w:tc>
      </w:tr>
      <w:tr w:rsidR="003A42D8" w:rsidRPr="003878FC" w:rsidTr="008606DD">
        <w:tc>
          <w:tcPr>
            <w:tcW w:w="5211" w:type="dxa"/>
          </w:tcPr>
          <w:p w:rsidR="003A42D8" w:rsidRPr="003878FC" w:rsidRDefault="003A42D8" w:rsidP="003A42D8">
            <w:r w:rsidRPr="003A42D8">
              <w:t>Qualifikation</w:t>
            </w:r>
            <w:r>
              <w:t xml:space="preserve"> (z.B. Nachweise über </w:t>
            </w:r>
            <w:r w:rsidRPr="003A42D8">
              <w:t>Berufsausbildung, Studium, Weiterbildungsmaßnahmen etc.</w:t>
            </w:r>
            <w:r>
              <w:t>)</w:t>
            </w:r>
          </w:p>
        </w:tc>
        <w:tc>
          <w:tcPr>
            <w:tcW w:w="4678" w:type="dxa"/>
          </w:tcPr>
          <w:p w:rsidR="003A42D8" w:rsidRPr="003878FC" w:rsidRDefault="003A42D8" w:rsidP="008606DD">
            <w:pPr>
              <w:rPr>
                <w:b/>
              </w:rPr>
            </w:pPr>
          </w:p>
        </w:tc>
      </w:tr>
      <w:tr w:rsidR="003A42D8" w:rsidRPr="003878FC" w:rsidTr="008606DD">
        <w:tc>
          <w:tcPr>
            <w:tcW w:w="5211" w:type="dxa"/>
          </w:tcPr>
          <w:p w:rsidR="003A42D8" w:rsidRPr="003A42D8" w:rsidRDefault="003A42D8" w:rsidP="003A42D8">
            <w:r w:rsidRPr="003A42D8">
              <w:t xml:space="preserve">Beratungserfahrung (z.B. </w:t>
            </w:r>
            <w:r>
              <w:t>Lebenslauf, Unternehmensprofil, Referenzen)</w:t>
            </w:r>
          </w:p>
        </w:tc>
        <w:tc>
          <w:tcPr>
            <w:tcW w:w="4678" w:type="dxa"/>
          </w:tcPr>
          <w:p w:rsidR="003A42D8" w:rsidRPr="003878FC" w:rsidRDefault="003A42D8" w:rsidP="008606DD">
            <w:pPr>
              <w:rPr>
                <w:b/>
              </w:rPr>
            </w:pPr>
          </w:p>
        </w:tc>
      </w:tr>
      <w:tr w:rsidR="009477E3" w:rsidRPr="003878FC" w:rsidTr="008606DD">
        <w:tc>
          <w:tcPr>
            <w:tcW w:w="5211" w:type="dxa"/>
          </w:tcPr>
          <w:p w:rsidR="009477E3" w:rsidRPr="003878FC" w:rsidRDefault="009477E3" w:rsidP="00D66C54">
            <w:r>
              <w:t xml:space="preserve">Spezielle </w:t>
            </w:r>
            <w:r w:rsidR="00D66C54">
              <w:t>Anforderungen</w:t>
            </w:r>
            <w:r>
              <w:t xml:space="preserve"> wie Fremdsprachenkenntnisse, internationale Ausrichtung,</w:t>
            </w:r>
            <w:r w:rsidR="00DF4965">
              <w:t xml:space="preserve"> </w:t>
            </w:r>
            <w:r w:rsidR="00D66C54">
              <w:t>Kenntnisse/Zugang zu</w:t>
            </w:r>
            <w:r w:rsidR="00DF4965">
              <w:t xml:space="preserve"> Förderprogramme</w:t>
            </w:r>
            <w:r w:rsidR="00D66C54">
              <w:t>n,</w:t>
            </w:r>
            <w:r>
              <w:t xml:space="preserve"> etc.</w:t>
            </w:r>
          </w:p>
        </w:tc>
        <w:tc>
          <w:tcPr>
            <w:tcW w:w="4678" w:type="dxa"/>
          </w:tcPr>
          <w:p w:rsidR="009477E3" w:rsidRPr="003878FC" w:rsidRDefault="009477E3" w:rsidP="008606DD">
            <w:pPr>
              <w:rPr>
                <w:b/>
              </w:rPr>
            </w:pPr>
          </w:p>
        </w:tc>
      </w:tr>
      <w:tr w:rsidR="009477E3" w:rsidRPr="003878FC" w:rsidTr="008606DD">
        <w:tc>
          <w:tcPr>
            <w:tcW w:w="5211" w:type="dxa"/>
          </w:tcPr>
          <w:p w:rsidR="009477E3" w:rsidRPr="003878FC" w:rsidRDefault="009477E3" w:rsidP="008606DD">
            <w:pPr>
              <w:rPr>
                <w:b/>
              </w:rPr>
            </w:pPr>
            <w:r w:rsidRPr="003878FC">
              <w:t>Das Beratungsverständnis und die Beratungsmethoden</w:t>
            </w:r>
            <w:r>
              <w:t xml:space="preserve"> (z.B. Prozessberatung, Fachberatung, Management auf Zeit – siehe Erläuterungen auf der Rückseite) </w:t>
            </w:r>
            <w:r w:rsidRPr="003878FC">
              <w:t xml:space="preserve"> </w:t>
            </w:r>
          </w:p>
        </w:tc>
        <w:tc>
          <w:tcPr>
            <w:tcW w:w="4678" w:type="dxa"/>
          </w:tcPr>
          <w:p w:rsidR="009477E3" w:rsidRPr="003878FC" w:rsidRDefault="009477E3" w:rsidP="008606DD">
            <w:pPr>
              <w:rPr>
                <w:b/>
              </w:rPr>
            </w:pPr>
          </w:p>
        </w:tc>
      </w:tr>
      <w:tr w:rsidR="009477E3" w:rsidRPr="003878FC" w:rsidTr="008606DD">
        <w:tc>
          <w:tcPr>
            <w:tcW w:w="5211" w:type="dxa"/>
          </w:tcPr>
          <w:p w:rsidR="009477E3" w:rsidRPr="003878FC" w:rsidRDefault="009477E3" w:rsidP="008606DD">
            <w:pPr>
              <w:rPr>
                <w:b/>
              </w:rPr>
            </w:pPr>
            <w:r>
              <w:t xml:space="preserve">Sitz des Beratungsunternehmens (z.B. bei besonderen Anforderungen an Verfügbarkeit, kurze Anreisewege, regionales Hintergrundwissen)    </w:t>
            </w:r>
          </w:p>
        </w:tc>
        <w:tc>
          <w:tcPr>
            <w:tcW w:w="4678" w:type="dxa"/>
          </w:tcPr>
          <w:p w:rsidR="009477E3" w:rsidRPr="003878FC" w:rsidRDefault="009477E3" w:rsidP="008606DD">
            <w:pPr>
              <w:rPr>
                <w:b/>
              </w:rPr>
            </w:pPr>
          </w:p>
        </w:tc>
      </w:tr>
      <w:tr w:rsidR="0027263C" w:rsidRPr="003878FC" w:rsidTr="008606DD">
        <w:tc>
          <w:tcPr>
            <w:tcW w:w="5211" w:type="dxa"/>
          </w:tcPr>
          <w:p w:rsidR="0027263C" w:rsidRPr="003878FC" w:rsidRDefault="0027263C" w:rsidP="0027263C">
            <w:pPr>
              <w:rPr>
                <w:b/>
              </w:rPr>
            </w:pPr>
            <w:r w:rsidRPr="003878FC">
              <w:lastRenderedPageBreak/>
              <w:t>Die Größe des Beratungsunternehmens (</w:t>
            </w:r>
            <w:r w:rsidR="00027D39">
              <w:t>vom selbständigen Einzelberater</w:t>
            </w:r>
            <w:r w:rsidRPr="003878FC">
              <w:t xml:space="preserve"> bis zu großen Beratungsunternehmen)</w:t>
            </w:r>
          </w:p>
        </w:tc>
        <w:tc>
          <w:tcPr>
            <w:tcW w:w="4678" w:type="dxa"/>
          </w:tcPr>
          <w:p w:rsidR="0027263C" w:rsidRPr="003878FC" w:rsidRDefault="0027263C" w:rsidP="008606DD">
            <w:pPr>
              <w:rPr>
                <w:b/>
              </w:rPr>
            </w:pPr>
          </w:p>
        </w:tc>
      </w:tr>
      <w:tr w:rsidR="00F63513" w:rsidRPr="003878FC" w:rsidTr="008606DD">
        <w:tc>
          <w:tcPr>
            <w:tcW w:w="5211" w:type="dxa"/>
          </w:tcPr>
          <w:p w:rsidR="00F63513" w:rsidRPr="003878FC" w:rsidRDefault="00F63513" w:rsidP="00DA5B1B">
            <w:r>
              <w:t>Mitglied in einem Berufsverband oder Qualitätsverbund, der Qualitätskriterien definiert (z.B. autorisierter „</w:t>
            </w:r>
            <w:r w:rsidR="00DA5B1B">
              <w:t xml:space="preserve">Berater Offensive Mittelstand“; </w:t>
            </w:r>
            <w:r>
              <w:t xml:space="preserve">vgl. </w:t>
            </w:r>
            <w:r w:rsidR="00DA5B1B" w:rsidRPr="00DA5B1B">
              <w:t>https://www.offensive-mittelstand.de/serviceangebote/datenbank-berater-offensive-mittelstand/wie-wird-man-berater-offensive-mittelstand</w:t>
            </w:r>
            <w:r w:rsidR="00DA5B1B">
              <w:t>)</w:t>
            </w:r>
            <w:r>
              <w:t>.</w:t>
            </w:r>
          </w:p>
        </w:tc>
        <w:tc>
          <w:tcPr>
            <w:tcW w:w="4678" w:type="dxa"/>
          </w:tcPr>
          <w:p w:rsidR="00F63513" w:rsidRPr="003878FC" w:rsidRDefault="00F63513" w:rsidP="008606DD">
            <w:pPr>
              <w:rPr>
                <w:b/>
              </w:rPr>
            </w:pPr>
          </w:p>
        </w:tc>
      </w:tr>
    </w:tbl>
    <w:p w:rsidR="00C631C8" w:rsidRDefault="00C631C8"/>
    <w:p w:rsidR="00C631C8" w:rsidRDefault="0075210E">
      <w:pPr>
        <w:rPr>
          <w:b/>
          <w:sz w:val="24"/>
          <w:szCs w:val="24"/>
        </w:rPr>
      </w:pPr>
      <w:r>
        <w:rPr>
          <w:b/>
          <w:sz w:val="24"/>
          <w:szCs w:val="24"/>
        </w:rPr>
        <w:t xml:space="preserve">Wie </w:t>
      </w:r>
      <w:r w:rsidR="00395668">
        <w:rPr>
          <w:b/>
          <w:sz w:val="24"/>
          <w:szCs w:val="24"/>
        </w:rPr>
        <w:t>kann ich eine Beraterin/einen</w:t>
      </w:r>
      <w:r>
        <w:rPr>
          <w:b/>
          <w:sz w:val="24"/>
          <w:szCs w:val="24"/>
        </w:rPr>
        <w:t xml:space="preserve"> Berater finden?</w:t>
      </w:r>
    </w:p>
    <w:p w:rsidR="00C631C8" w:rsidRDefault="0075210E">
      <w:pPr>
        <w:rPr>
          <w:b/>
          <w:u w:val="single"/>
        </w:rPr>
      </w:pPr>
      <w:r>
        <w:rPr>
          <w:b/>
          <w:u w:val="single"/>
        </w:rPr>
        <w:t>Fachvorträge oder Workshops</w:t>
      </w:r>
    </w:p>
    <w:p w:rsidR="00C631C8" w:rsidRDefault="0075210E">
      <w:r>
        <w:t xml:space="preserve">Eine gute Möglichkeit, potenziell interessante Beraterinnen oder Berater anzutreffen, bieten Fachvorträge oder Workshops im Rahmen von entsprechenden Veranstaltungen ihres Berufs- oder Wirtschaftsverbandes sowie von entsprechenden lokalen Organisationen der Wirtschaftsförderung. Diese Organisationen dürfen im Übrigen keine Empfehlungen für einzelne Beratungsunternehmen aussprechen, können </w:t>
      </w:r>
      <w:r w:rsidR="00395668">
        <w:t>mir</w:t>
      </w:r>
      <w:r>
        <w:t xml:space="preserve"> aber helfen, </w:t>
      </w:r>
      <w:r w:rsidR="00395668">
        <w:t>mich</w:t>
      </w:r>
      <w:r>
        <w:t xml:space="preserve"> im Angebot zu orientieren.</w:t>
      </w:r>
    </w:p>
    <w:p w:rsidR="00C631C8" w:rsidRDefault="0075210E">
      <w:pPr>
        <w:rPr>
          <w:b/>
          <w:u w:val="single"/>
        </w:rPr>
      </w:pPr>
      <w:r>
        <w:rPr>
          <w:b/>
          <w:u w:val="single"/>
        </w:rPr>
        <w:t>Empfehlungen</w:t>
      </w:r>
    </w:p>
    <w:p w:rsidR="00C631C8" w:rsidRDefault="0075210E">
      <w:r>
        <w:t>Auch Empfehlungen von Geschäftspartnern</w:t>
      </w:r>
      <w:r w:rsidR="00CD40B6">
        <w:t xml:space="preserve"> oder Unternehmenskollegen</w:t>
      </w:r>
      <w:r>
        <w:t xml:space="preserve"> </w:t>
      </w:r>
      <w:r w:rsidR="00CD40B6">
        <w:t xml:space="preserve">helfen </w:t>
      </w:r>
      <w:r w:rsidR="00395668">
        <w:t>mir</w:t>
      </w:r>
      <w:r>
        <w:t xml:space="preserve">, </w:t>
      </w:r>
      <w:r w:rsidR="00CD40B6">
        <w:t xml:space="preserve">in Frage kommende </w:t>
      </w:r>
      <w:r>
        <w:t xml:space="preserve">Beratungsunternehmen zu finden. Viele Beratungsunternehmen verweisen Ihrerseits auf (Kunden-) Referenzen, die </w:t>
      </w:r>
      <w:r w:rsidR="00395668">
        <w:t>ich</w:t>
      </w:r>
      <w:r>
        <w:t xml:space="preserve"> prüfen </w:t>
      </w:r>
      <w:r w:rsidR="00395668">
        <w:t>kann</w:t>
      </w:r>
      <w:r>
        <w:t>.</w:t>
      </w:r>
    </w:p>
    <w:p w:rsidR="00C631C8" w:rsidRPr="000F523A" w:rsidRDefault="0075210E">
      <w:pPr>
        <w:rPr>
          <w:b/>
          <w:u w:val="single"/>
        </w:rPr>
      </w:pPr>
      <w:r w:rsidRPr="000F523A">
        <w:rPr>
          <w:b/>
          <w:u w:val="single"/>
        </w:rPr>
        <w:t>Mit mehreren Beratungsunternehmen sprechen</w:t>
      </w:r>
    </w:p>
    <w:p w:rsidR="00C631C8" w:rsidRDefault="0075210E">
      <w:r>
        <w:t xml:space="preserve">Bevor </w:t>
      </w:r>
      <w:r w:rsidR="00BB5761">
        <w:t>ich mich</w:t>
      </w:r>
      <w:r>
        <w:t xml:space="preserve"> für ein Beratungsunternehmen entschei</w:t>
      </w:r>
      <w:r w:rsidR="00BB5761">
        <w:t>de</w:t>
      </w:r>
      <w:r>
        <w:t>,</w:t>
      </w:r>
      <w:r w:rsidR="00BB5761">
        <w:t xml:space="preserve"> kontaktiere ich</w:t>
      </w:r>
      <w:r>
        <w:t xml:space="preserve"> in jedem Fall mehrere Unternehmen und</w:t>
      </w:r>
      <w:r w:rsidR="00BB5761">
        <w:t xml:space="preserve"> führe</w:t>
      </w:r>
      <w:r>
        <w:t xml:space="preserve"> mit zwei – besser drei – Beratungsunternehmen ein Erstgespräch, um über entsprechende Vergleichsmöglichkeiten zu verfügen.</w:t>
      </w:r>
    </w:p>
    <w:p w:rsidR="006A0630" w:rsidRPr="00BB5761" w:rsidRDefault="00BB5761">
      <w:pPr>
        <w:rPr>
          <w:b/>
          <w:color w:val="FF0000"/>
          <w:sz w:val="24"/>
          <w:szCs w:val="24"/>
        </w:rPr>
      </w:pPr>
      <w:r w:rsidRPr="00BB5761">
        <w:rPr>
          <w:b/>
          <w:color w:val="FF0000"/>
          <w:sz w:val="24"/>
          <w:szCs w:val="24"/>
        </w:rPr>
        <w:t>Texte für die Rückseite</w:t>
      </w:r>
    </w:p>
    <w:p w:rsidR="00BB5761" w:rsidRDefault="00BB5761" w:rsidP="00BB5761">
      <w:pPr>
        <w:spacing w:after="120"/>
        <w:rPr>
          <w:b/>
          <w:bCs/>
          <w:u w:val="single"/>
        </w:rPr>
      </w:pPr>
      <w:r>
        <w:rPr>
          <w:b/>
          <w:bCs/>
          <w:u w:val="single"/>
        </w:rPr>
        <w:t>Beratungs- und Rollenverständnis sowie Vorgehen im Beratungsprozess:</w:t>
      </w:r>
    </w:p>
    <w:p w:rsidR="00BB5761" w:rsidRDefault="00BB5761" w:rsidP="00BB5761">
      <w:pPr>
        <w:spacing w:after="120"/>
      </w:pPr>
      <w:r>
        <w:t>Im Beratungsprozess können Berater Ihnen gegenüber unterschiedliche Rollen einnehmen. Wenn Sie beispielsweise Finanzierungsfragen klären wollen, dann brauchen Sie möglicherweise einen (Finanz-) Experten, der für Sie oder mit Ihnen gemeinsam einen Businessplan erstellt und gegenüber der Bank als Ihr Interessenvertreter auftritt. Wenn Sie einen Organisationsentwicklungsprozess einschließlich Teamentwicklung und Weiterbildungsplanung in Auftrag geben wollen, benötigen Sie eher eine Person, die als Prozessberater, Moderator oder auch als Mediator den Entwicklungsprozess in Ihrem Unternehmen anstößt und begleitet. Liegt der Schwerpunkt der von Ihnen gewünschten Beratung zudem auf der Kompetenzentwicklung Ihrer Beschäftigten, werden Sie einen Berater benötigen, der sich als Coach oder Trainer definiert.</w:t>
      </w:r>
    </w:p>
    <w:p w:rsidR="00BB5761" w:rsidRDefault="00BB5761" w:rsidP="00BB5761">
      <w:pPr>
        <w:spacing w:after="120"/>
      </w:pPr>
      <w:r>
        <w:t xml:space="preserve">Das eigene Rollenverständnis, der eigene Beratungsansatz sowie die jeweils eingesetzten Beratungsmethoden werden von vielen Beratungsunternehmen oftmals nicht im Detail erläutert. Insbesondere Beratungsunternehmen, die sich als (Fach-) Experten sehen und die als Externe für Sie </w:t>
      </w:r>
      <w:r>
        <w:lastRenderedPageBreak/>
        <w:t>Probleme lösen wollen thematisieren dieses spezielle Beratungsverständnis häufig nicht. Oftmals setzen sie ihre Expertenrolle als selbstverständlich voraus.</w:t>
      </w:r>
    </w:p>
    <w:p w:rsidR="00BB5761" w:rsidRDefault="00BB5761" w:rsidP="00BB5761">
      <w:r>
        <w:t>Insbesondere dann, wenn Sie als Auftraggeber nicht nur Probleme von anderen gelöst bekommen wollen, sondern lernen möchten, zukünftig derartige oder ähnliche Frage- und Problemstellungen selbst erfolgreich zu bewältigen, empfehlen sich dialogische, interaktive Beratungsansätze. Hierbei erarbeitet der Berater gemeinsam mit Ihnen und ausgewählten Beschäftigten maßgeschneiderte individuelle Lösungen. Beratungsunternehmen, die einen solchen prozess- und beteiligungsorientierten Beratungsansatz anbieten und in der Regel „Hilfe zur Selbsthilfe“ leisten, weisen oftmals explizit darauf hin.</w:t>
      </w:r>
    </w:p>
    <w:p w:rsidR="006A0630" w:rsidRDefault="006A0630"/>
    <w:p w:rsidR="00E47441" w:rsidRDefault="00E47441"/>
    <w:p w:rsidR="006A1A39" w:rsidRDefault="006A1A39"/>
    <w:p w:rsidR="00C631C8" w:rsidRDefault="00C631C8"/>
    <w:p w:rsidR="003878FC" w:rsidRDefault="003878FC"/>
    <w:p w:rsidR="003878FC" w:rsidRDefault="003878FC"/>
    <w:sectPr w:rsidR="003878FC">
      <w:headerReference w:type="default" r:id="rId7"/>
      <w:pgSz w:w="11906" w:h="16838"/>
      <w:pgMar w:top="1985" w:right="1134" w:bottom="539" w:left="1134"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BE1" w:rsidRDefault="00305BE1">
      <w:pPr>
        <w:spacing w:after="0" w:line="240" w:lineRule="auto"/>
      </w:pPr>
      <w:r>
        <w:separator/>
      </w:r>
    </w:p>
  </w:endnote>
  <w:endnote w:type="continuationSeparator" w:id="0">
    <w:p w:rsidR="00305BE1" w:rsidRDefault="00305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A87" w:usb1="00000000" w:usb2="00000000" w:usb3="00000000" w:csb0="000000B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BE1" w:rsidRDefault="00305BE1">
      <w:pPr>
        <w:spacing w:after="0" w:line="240" w:lineRule="auto"/>
      </w:pPr>
      <w:r>
        <w:rPr>
          <w:color w:val="000000"/>
        </w:rPr>
        <w:separator/>
      </w:r>
    </w:p>
  </w:footnote>
  <w:footnote w:type="continuationSeparator" w:id="0">
    <w:p w:rsidR="00305BE1" w:rsidRDefault="00305B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7B0256" w:rsidRDefault="007B0256" w:rsidP="007B0256">
        <w:pPr>
          <w:pStyle w:val="Kopfzeile"/>
          <w:jc w:val="right"/>
        </w:pPr>
        <w:r>
          <w:t xml:space="preserve">Offensive Mittelstand Checkliste für Klienten: Vorprüfung </w:t>
        </w:r>
        <w:r>
          <w:rPr>
            <w:b/>
            <w:bCs/>
            <w:sz w:val="24"/>
            <w:szCs w:val="24"/>
          </w:rPr>
          <w:fldChar w:fldCharType="begin"/>
        </w:r>
        <w:r>
          <w:rPr>
            <w:b/>
            <w:bCs/>
          </w:rPr>
          <w:instrText>PAGE</w:instrText>
        </w:r>
        <w:r>
          <w:rPr>
            <w:b/>
            <w:bCs/>
            <w:sz w:val="24"/>
            <w:szCs w:val="24"/>
          </w:rPr>
          <w:fldChar w:fldCharType="separate"/>
        </w:r>
        <w:r w:rsidR="00542543">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42543">
          <w:rPr>
            <w:b/>
            <w:bCs/>
            <w:noProof/>
          </w:rPr>
          <w:t>3</w:t>
        </w:r>
        <w:r>
          <w:rPr>
            <w:b/>
            <w:bCs/>
            <w:sz w:val="24"/>
            <w:szCs w:val="24"/>
          </w:rPr>
          <w:fldChar w:fldCharType="end"/>
        </w:r>
      </w:p>
    </w:sdtContent>
  </w:sdt>
  <w:p w:rsidR="00A50B4C" w:rsidRPr="007B0256" w:rsidRDefault="00305BE1" w:rsidP="007B025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D0CD8"/>
    <w:multiLevelType w:val="multilevel"/>
    <w:tmpl w:val="E564BB5A"/>
    <w:styleLink w:val="WWNum9"/>
    <w:lvl w:ilvl="0">
      <w:start w:val="1"/>
      <w:numFmt w:val="decimal"/>
      <w:lvlText w:val="%1."/>
      <w:lvlJc w:val="left"/>
      <w:pPr>
        <w:ind w:left="720" w:hanging="360"/>
      </w:pPr>
    </w:lvl>
    <w:lvl w:ilvl="1">
      <w:numFmt w:val="bullet"/>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6D720B3"/>
    <w:multiLevelType w:val="multilevel"/>
    <w:tmpl w:val="425E905C"/>
    <w:styleLink w:val="WWNum11"/>
    <w:lvl w:ilvl="0">
      <w:start w:val="1"/>
      <w:numFmt w:val="decimal"/>
      <w:lvlText w:val="%1."/>
      <w:lvlJc w:val="left"/>
      <w:pPr>
        <w:ind w:left="426" w:hanging="426"/>
      </w:pPr>
    </w:lvl>
    <w:lvl w:ilvl="1">
      <w:start w:val="2"/>
      <w:numFmt w:val="decimal"/>
      <w:lvlText w:val="%1.%2"/>
      <w:lvlJc w:val="left"/>
      <w:pPr>
        <w:ind w:left="1125" w:hanging="405"/>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160" w:hanging="1440"/>
      </w:pPr>
    </w:lvl>
  </w:abstractNum>
  <w:abstractNum w:abstractNumId="2" w15:restartNumberingAfterBreak="0">
    <w:nsid w:val="0DDA06BF"/>
    <w:multiLevelType w:val="multilevel"/>
    <w:tmpl w:val="21A05DF6"/>
    <w:styleLink w:val="WWNum30"/>
    <w:lvl w:ilvl="0">
      <w:numFmt w:val="bullet"/>
      <w:lvlText w:val="•"/>
      <w:lvlJc w:val="left"/>
      <w:pPr>
        <w:ind w:left="720" w:hanging="360"/>
      </w:pPr>
      <w:rPr>
        <w:rFonts w:ascii="OpenSymbol" w:eastAsia="OpenSymbol" w:hAnsi="OpenSymbol" w:cs="OpenSymbol"/>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 w15:restartNumberingAfterBreak="0">
    <w:nsid w:val="0E53285A"/>
    <w:multiLevelType w:val="multilevel"/>
    <w:tmpl w:val="91F85E98"/>
    <w:styleLink w:val="WWNum24"/>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4" w15:restartNumberingAfterBreak="0">
    <w:nsid w:val="0F666FF1"/>
    <w:multiLevelType w:val="multilevel"/>
    <w:tmpl w:val="A158265A"/>
    <w:styleLink w:val="WWNum2"/>
    <w:lvl w:ilvl="0">
      <w:numFmt w:val="bullet"/>
      <w:lvlText w:val=""/>
      <w:lvlJc w:val="left"/>
      <w:pPr>
        <w:ind w:left="720" w:hanging="360"/>
      </w:pPr>
      <w:rPr>
        <w:rFonts w:cs="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5" w15:restartNumberingAfterBreak="0">
    <w:nsid w:val="0FD62750"/>
    <w:multiLevelType w:val="multilevel"/>
    <w:tmpl w:val="AF7E0C3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3BD6FC2"/>
    <w:multiLevelType w:val="multilevel"/>
    <w:tmpl w:val="62EA10AA"/>
    <w:styleLink w:val="WWNum7"/>
    <w:lvl w:ilvl="0">
      <w:numFmt w:val="bullet"/>
      <w:lvlText w:val=""/>
      <w:lvlJc w:val="left"/>
      <w:pPr>
        <w:ind w:left="720" w:hanging="360"/>
      </w:pPr>
      <w:rPr>
        <w:rFonts w:cs="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7" w15:restartNumberingAfterBreak="0">
    <w:nsid w:val="179863B4"/>
    <w:multiLevelType w:val="multilevel"/>
    <w:tmpl w:val="669E34B8"/>
    <w:styleLink w:val="WWNum20"/>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8" w15:restartNumberingAfterBreak="0">
    <w:nsid w:val="1AD1081E"/>
    <w:multiLevelType w:val="multilevel"/>
    <w:tmpl w:val="38E8A7BE"/>
    <w:styleLink w:val="WWNum22"/>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9" w15:restartNumberingAfterBreak="0">
    <w:nsid w:val="1F5B26F0"/>
    <w:multiLevelType w:val="multilevel"/>
    <w:tmpl w:val="FB2A2D52"/>
    <w:styleLink w:val="WWNum19"/>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0" w15:restartNumberingAfterBreak="0">
    <w:nsid w:val="21F62228"/>
    <w:multiLevelType w:val="multilevel"/>
    <w:tmpl w:val="07965CE6"/>
    <w:styleLink w:val="WWNum18"/>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1" w15:restartNumberingAfterBreak="0">
    <w:nsid w:val="228D45E2"/>
    <w:multiLevelType w:val="multilevel"/>
    <w:tmpl w:val="49D4B7F4"/>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2E42C0E"/>
    <w:multiLevelType w:val="multilevel"/>
    <w:tmpl w:val="82C431D8"/>
    <w:styleLink w:val="WWNum25"/>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3" w15:restartNumberingAfterBreak="0">
    <w:nsid w:val="29E61EEB"/>
    <w:multiLevelType w:val="multilevel"/>
    <w:tmpl w:val="8572F178"/>
    <w:styleLink w:val="WWNum27"/>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317D389A"/>
    <w:multiLevelType w:val="multilevel"/>
    <w:tmpl w:val="75E2E6D4"/>
    <w:styleLink w:val="WWNum5"/>
    <w:lvl w:ilvl="0">
      <w:numFmt w:val="bullet"/>
      <w:lvlText w:val="o"/>
      <w:lvlJc w:val="left"/>
      <w:pPr>
        <w:ind w:left="1440" w:hanging="360"/>
      </w:pPr>
      <w:rPr>
        <w:rFonts w:cs="Courier New"/>
      </w:r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15" w15:restartNumberingAfterBreak="0">
    <w:nsid w:val="3D3B2E99"/>
    <w:multiLevelType w:val="multilevel"/>
    <w:tmpl w:val="DAD00D84"/>
    <w:styleLink w:val="WWNum15"/>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6" w15:restartNumberingAfterBreak="0">
    <w:nsid w:val="44D84C6E"/>
    <w:multiLevelType w:val="multilevel"/>
    <w:tmpl w:val="985ECB8A"/>
    <w:styleLink w:val="WWNum29"/>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7" w15:restartNumberingAfterBreak="0">
    <w:nsid w:val="477A585A"/>
    <w:multiLevelType w:val="multilevel"/>
    <w:tmpl w:val="7E90CFE4"/>
    <w:styleLink w:val="WWNum13"/>
    <w:lvl w:ilvl="0">
      <w:numFmt w:val="bullet"/>
      <w:lvlText w:val="-"/>
      <w:lvlJc w:val="left"/>
      <w:pPr>
        <w:ind w:left="720" w:hanging="360"/>
      </w:pPr>
      <w:rPr>
        <w:rFonts w:cs="Calibri"/>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8" w15:restartNumberingAfterBreak="0">
    <w:nsid w:val="48773416"/>
    <w:multiLevelType w:val="multilevel"/>
    <w:tmpl w:val="D5AE2AA0"/>
    <w:styleLink w:val="WWNum12"/>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9" w15:restartNumberingAfterBreak="0">
    <w:nsid w:val="48D4220A"/>
    <w:multiLevelType w:val="multilevel"/>
    <w:tmpl w:val="44E67796"/>
    <w:styleLink w:val="WWNum26"/>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0" w15:restartNumberingAfterBreak="0">
    <w:nsid w:val="49A575B2"/>
    <w:multiLevelType w:val="multilevel"/>
    <w:tmpl w:val="13B210A0"/>
    <w:styleLink w:val="WWNum1"/>
    <w:lvl w:ilvl="0">
      <w:start w:val="1"/>
      <w:numFmt w:val="decimal"/>
      <w:lvlText w:val="%1."/>
      <w:lvlJc w:val="left"/>
      <w:pPr>
        <w:ind w:left="426" w:hanging="426"/>
      </w:pPr>
    </w:lvl>
    <w:lvl w:ilvl="1">
      <w:start w:val="2"/>
      <w:numFmt w:val="decimal"/>
      <w:lvlText w:val="%1.%2"/>
      <w:lvlJc w:val="left"/>
      <w:pPr>
        <w:ind w:left="1125" w:hanging="405"/>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160" w:hanging="1440"/>
      </w:pPr>
    </w:lvl>
  </w:abstractNum>
  <w:abstractNum w:abstractNumId="21" w15:restartNumberingAfterBreak="0">
    <w:nsid w:val="4C4D5853"/>
    <w:multiLevelType w:val="multilevel"/>
    <w:tmpl w:val="7BC6CD4A"/>
    <w:styleLink w:val="WWNum23"/>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2" w15:restartNumberingAfterBreak="0">
    <w:nsid w:val="4D673823"/>
    <w:multiLevelType w:val="multilevel"/>
    <w:tmpl w:val="CFBA88A8"/>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63E10CB7"/>
    <w:multiLevelType w:val="multilevel"/>
    <w:tmpl w:val="14A66520"/>
    <w:styleLink w:val="WWNum3"/>
    <w:lvl w:ilvl="0">
      <w:numFmt w:val="bullet"/>
      <w:lvlText w:val=""/>
      <w:lvlJc w:val="left"/>
      <w:pPr>
        <w:ind w:left="720" w:hanging="360"/>
      </w:pPr>
      <w:rPr>
        <w:rFonts w:cs="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4" w15:restartNumberingAfterBreak="0">
    <w:nsid w:val="672E0BF3"/>
    <w:multiLevelType w:val="multilevel"/>
    <w:tmpl w:val="2D265C94"/>
    <w:styleLink w:val="WWNum16"/>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5" w15:restartNumberingAfterBreak="0">
    <w:nsid w:val="6D9A04C3"/>
    <w:multiLevelType w:val="multilevel"/>
    <w:tmpl w:val="D2BAE7C2"/>
    <w:styleLink w:val="Outline"/>
    <w:lvl w:ilvl="0">
      <w:start w:val="1"/>
      <w:numFmt w:val="decimal"/>
      <w:lvlText w:val="%1."/>
      <w:lvlJc w:val="left"/>
      <w:pPr>
        <w:ind w:left="426" w:hanging="426"/>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6" w15:restartNumberingAfterBreak="0">
    <w:nsid w:val="76C9544D"/>
    <w:multiLevelType w:val="multilevel"/>
    <w:tmpl w:val="C2CA6EBA"/>
    <w:styleLink w:val="WWNum21"/>
    <w:lvl w:ilvl="0">
      <w:numFmt w:val="bullet"/>
      <w:lvlText w:val=""/>
      <w:lvlJc w:val="left"/>
      <w:pPr>
        <w:ind w:left="360" w:hanging="360"/>
      </w:p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27" w15:restartNumberingAfterBreak="0">
    <w:nsid w:val="7B64008A"/>
    <w:multiLevelType w:val="multilevel"/>
    <w:tmpl w:val="DD3ABCEC"/>
    <w:styleLink w:val="WWNum4"/>
    <w:lvl w:ilvl="0">
      <w:numFmt w:val="bullet"/>
      <w:lvlText w:val=""/>
      <w:lvlJc w:val="left"/>
      <w:pPr>
        <w:ind w:left="720" w:hanging="360"/>
      </w:pPr>
      <w:rPr>
        <w:rFonts w:cs="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8" w15:restartNumberingAfterBreak="0">
    <w:nsid w:val="7BBF112F"/>
    <w:multiLevelType w:val="multilevel"/>
    <w:tmpl w:val="B8AE86B0"/>
    <w:styleLink w:val="WWNum14"/>
    <w:lvl w:ilvl="0">
      <w:start w:val="1"/>
      <w:numFmt w:val="decimal"/>
      <w:lvlText w:val="%1."/>
      <w:lvlJc w:val="left"/>
      <w:pPr>
        <w:ind w:left="720" w:hanging="360"/>
      </w:pPr>
    </w:lvl>
    <w:lvl w:ilvl="1">
      <w:numFmt w:val="bullet"/>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7DBE354E"/>
    <w:multiLevelType w:val="multilevel"/>
    <w:tmpl w:val="648EF4A6"/>
    <w:styleLink w:val="WWNum6"/>
    <w:lvl w:ilvl="0">
      <w:numFmt w:val="bullet"/>
      <w:lvlText w:val=""/>
      <w:lvlJc w:val="left"/>
      <w:pPr>
        <w:ind w:left="720" w:hanging="360"/>
      </w:pPr>
      <w:rPr>
        <w:rFonts w:cs="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0" w15:restartNumberingAfterBreak="0">
    <w:nsid w:val="7F91304F"/>
    <w:multiLevelType w:val="multilevel"/>
    <w:tmpl w:val="2A566D94"/>
    <w:styleLink w:val="WWNum17"/>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num w:numId="1">
    <w:abstractNumId w:val="25"/>
  </w:num>
  <w:num w:numId="2">
    <w:abstractNumId w:val="20"/>
  </w:num>
  <w:num w:numId="3">
    <w:abstractNumId w:val="4"/>
  </w:num>
  <w:num w:numId="4">
    <w:abstractNumId w:val="23"/>
  </w:num>
  <w:num w:numId="5">
    <w:abstractNumId w:val="27"/>
  </w:num>
  <w:num w:numId="6">
    <w:abstractNumId w:val="14"/>
  </w:num>
  <w:num w:numId="7">
    <w:abstractNumId w:val="29"/>
  </w:num>
  <w:num w:numId="8">
    <w:abstractNumId w:val="6"/>
  </w:num>
  <w:num w:numId="9">
    <w:abstractNumId w:val="22"/>
  </w:num>
  <w:num w:numId="10">
    <w:abstractNumId w:val="0"/>
  </w:num>
  <w:num w:numId="11">
    <w:abstractNumId w:val="5"/>
  </w:num>
  <w:num w:numId="12">
    <w:abstractNumId w:val="1"/>
  </w:num>
  <w:num w:numId="13">
    <w:abstractNumId w:val="18"/>
  </w:num>
  <w:num w:numId="14">
    <w:abstractNumId w:val="17"/>
  </w:num>
  <w:num w:numId="15">
    <w:abstractNumId w:val="28"/>
  </w:num>
  <w:num w:numId="16">
    <w:abstractNumId w:val="15"/>
  </w:num>
  <w:num w:numId="17">
    <w:abstractNumId w:val="24"/>
  </w:num>
  <w:num w:numId="18">
    <w:abstractNumId w:val="30"/>
  </w:num>
  <w:num w:numId="19">
    <w:abstractNumId w:val="10"/>
  </w:num>
  <w:num w:numId="20">
    <w:abstractNumId w:val="9"/>
  </w:num>
  <w:num w:numId="21">
    <w:abstractNumId w:val="7"/>
  </w:num>
  <w:num w:numId="22">
    <w:abstractNumId w:val="26"/>
  </w:num>
  <w:num w:numId="23">
    <w:abstractNumId w:val="8"/>
  </w:num>
  <w:num w:numId="24">
    <w:abstractNumId w:val="21"/>
  </w:num>
  <w:num w:numId="25">
    <w:abstractNumId w:val="3"/>
  </w:num>
  <w:num w:numId="26">
    <w:abstractNumId w:val="12"/>
  </w:num>
  <w:num w:numId="27">
    <w:abstractNumId w:val="19"/>
  </w:num>
  <w:num w:numId="28">
    <w:abstractNumId w:val="13"/>
  </w:num>
  <w:num w:numId="29">
    <w:abstractNumId w:val="11"/>
  </w:num>
  <w:num w:numId="30">
    <w:abstractNumId w:val="1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C8"/>
    <w:rsid w:val="00003284"/>
    <w:rsid w:val="00027D39"/>
    <w:rsid w:val="00092147"/>
    <w:rsid w:val="0009370B"/>
    <w:rsid w:val="000F523A"/>
    <w:rsid w:val="0012540C"/>
    <w:rsid w:val="00185C56"/>
    <w:rsid w:val="001D2002"/>
    <w:rsid w:val="0027263C"/>
    <w:rsid w:val="002C697C"/>
    <w:rsid w:val="002E788E"/>
    <w:rsid w:val="00305BE1"/>
    <w:rsid w:val="003240BA"/>
    <w:rsid w:val="003878FC"/>
    <w:rsid w:val="00395668"/>
    <w:rsid w:val="003A0E97"/>
    <w:rsid w:val="003A42D8"/>
    <w:rsid w:val="004B169F"/>
    <w:rsid w:val="004F0458"/>
    <w:rsid w:val="00542543"/>
    <w:rsid w:val="005F396A"/>
    <w:rsid w:val="006A0630"/>
    <w:rsid w:val="006A1A39"/>
    <w:rsid w:val="006D02B8"/>
    <w:rsid w:val="0075210E"/>
    <w:rsid w:val="007B0256"/>
    <w:rsid w:val="007F2594"/>
    <w:rsid w:val="007F62A3"/>
    <w:rsid w:val="0081230A"/>
    <w:rsid w:val="00863F82"/>
    <w:rsid w:val="008751CB"/>
    <w:rsid w:val="008B5DDD"/>
    <w:rsid w:val="0094778B"/>
    <w:rsid w:val="009477E3"/>
    <w:rsid w:val="00983933"/>
    <w:rsid w:val="00A62EE0"/>
    <w:rsid w:val="00B911A8"/>
    <w:rsid w:val="00BB5761"/>
    <w:rsid w:val="00BC7A03"/>
    <w:rsid w:val="00BF5101"/>
    <w:rsid w:val="00C631C8"/>
    <w:rsid w:val="00CC5C67"/>
    <w:rsid w:val="00CC67CE"/>
    <w:rsid w:val="00CD1724"/>
    <w:rsid w:val="00CD40B6"/>
    <w:rsid w:val="00D66C54"/>
    <w:rsid w:val="00DA5B1B"/>
    <w:rsid w:val="00DF4965"/>
    <w:rsid w:val="00E47441"/>
    <w:rsid w:val="00F2464D"/>
    <w:rsid w:val="00F63513"/>
    <w:rsid w:val="00FA61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CD651E-FE8D-484B-80FD-FB4E7271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de-DE"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pPr>
  </w:style>
  <w:style w:type="paragraph" w:styleId="berschrift1">
    <w:name w:val="heading 1"/>
    <w:basedOn w:val="Standard"/>
    <w:next w:val="Textbody"/>
    <w:pPr>
      <w:keepNext/>
      <w:keepLines/>
      <w:spacing w:after="120" w:line="240" w:lineRule="auto"/>
      <w:ind w:left="426" w:hanging="426"/>
      <w:outlineLvl w:val="0"/>
    </w:pPr>
    <w:rPr>
      <w:b/>
      <w:bCs/>
      <w:color w:val="000000"/>
      <w:sz w:val="36"/>
      <w:szCs w:val="28"/>
      <w:lang w:eastAsia="de-DE"/>
    </w:rPr>
  </w:style>
  <w:style w:type="paragraph" w:styleId="berschrift2">
    <w:name w:val="heading 2"/>
    <w:basedOn w:val="Standard"/>
    <w:next w:val="Textbody"/>
    <w:pPr>
      <w:keepNext/>
      <w:keepLines/>
      <w:spacing w:before="200" w:after="0" w:line="240" w:lineRule="auto"/>
      <w:jc w:val="both"/>
      <w:outlineLvl w:val="1"/>
    </w:pPr>
    <w:rPr>
      <w:b/>
      <w:bCs/>
      <w:color w:val="0D0D0D"/>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Outline">
    <w:name w:val="Outline"/>
    <w:basedOn w:val="KeineListe"/>
    <w:pPr>
      <w:numPr>
        <w:numId w:val="1"/>
      </w:numPr>
    </w:pPr>
  </w:style>
  <w:style w:type="paragraph" w:customStyle="1" w:styleId="Heading">
    <w:name w:val="Heading"/>
    <w:basedOn w:val="Standard"/>
    <w:next w:val="Textbody"/>
    <w:pPr>
      <w:keepNext/>
      <w:spacing w:before="240" w:after="120"/>
    </w:pPr>
    <w:rPr>
      <w:rFonts w:ascii="Arial"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Beschriftu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Kopfzeile">
    <w:name w:val="header"/>
    <w:basedOn w:val="Standard"/>
    <w:uiPriority w:val="99"/>
    <w:pPr>
      <w:suppressLineNumbers/>
      <w:tabs>
        <w:tab w:val="center" w:pos="4536"/>
        <w:tab w:val="right" w:pos="9072"/>
      </w:tabs>
      <w:spacing w:after="0" w:line="240" w:lineRule="auto"/>
    </w:pPr>
  </w:style>
  <w:style w:type="paragraph" w:styleId="Fuzeile">
    <w:name w:val="footer"/>
    <w:basedOn w:val="Standard"/>
    <w:pPr>
      <w:suppressLineNumbers/>
      <w:tabs>
        <w:tab w:val="center" w:pos="4536"/>
        <w:tab w:val="right" w:pos="9072"/>
      </w:tabs>
      <w:spacing w:after="0" w:line="240" w:lineRule="auto"/>
    </w:pPr>
  </w:style>
  <w:style w:type="paragraph" w:styleId="Listenabsatz">
    <w:name w:val="List Paragraph"/>
    <w:basedOn w:val="Standard"/>
    <w:pPr>
      <w:spacing w:after="0" w:line="240" w:lineRule="auto"/>
      <w:ind w:left="720"/>
      <w:jc w:val="both"/>
    </w:pPr>
    <w:rPr>
      <w:rFonts w:cs="Times New Roman"/>
      <w:szCs w:val="24"/>
      <w:lang w:eastAsia="de-DE"/>
    </w:rPr>
  </w:style>
  <w:style w:type="paragraph" w:styleId="Funotentext">
    <w:name w:val="footnote text"/>
    <w:basedOn w:val="Standard"/>
    <w:pPr>
      <w:spacing w:after="0" w:line="240" w:lineRule="auto"/>
    </w:pPr>
    <w:rPr>
      <w:rFonts w:cs="Times New Roman"/>
      <w:sz w:val="20"/>
      <w:szCs w:val="20"/>
    </w:rPr>
  </w:style>
  <w:style w:type="paragraph" w:styleId="Sprechblasentext">
    <w:name w:val="Balloon Text"/>
    <w:basedOn w:val="Standard"/>
    <w:pPr>
      <w:spacing w:after="0" w:line="240" w:lineRule="auto"/>
    </w:pPr>
    <w:rPr>
      <w:rFonts w:ascii="Tahoma" w:hAnsi="Tahoma" w:cs="Tahoma"/>
      <w:sz w:val="16"/>
      <w:szCs w:val="16"/>
    </w:rPr>
  </w:style>
  <w:style w:type="paragraph" w:styleId="Kommentartext">
    <w:name w:val="annotation text"/>
    <w:basedOn w:val="Standard"/>
    <w:pPr>
      <w:spacing w:line="240" w:lineRule="auto"/>
    </w:pPr>
    <w:rPr>
      <w:sz w:val="20"/>
      <w:szCs w:val="20"/>
    </w:rPr>
  </w:style>
  <w:style w:type="paragraph" w:styleId="Kommentarthema">
    <w:name w:val="annotation subject"/>
    <w:basedOn w:val="Kommentartext"/>
    <w:rPr>
      <w:b/>
      <w:bCs/>
    </w:rPr>
  </w:style>
  <w:style w:type="paragraph" w:styleId="berarbeitung">
    <w:name w:val="Revision"/>
    <w:pPr>
      <w:widowControl/>
      <w:spacing w:after="0" w:line="240" w:lineRule="auto"/>
    </w:pPr>
  </w:style>
  <w:style w:type="paragraph" w:customStyle="1" w:styleId="Text-Standard">
    <w:name w:val="Text-Standard"/>
    <w:basedOn w:val="Standard"/>
    <w:pPr>
      <w:tabs>
        <w:tab w:val="left" w:pos="709"/>
        <w:tab w:val="right" w:pos="9072"/>
      </w:tabs>
    </w:pPr>
  </w:style>
  <w:style w:type="paragraph" w:customStyle="1" w:styleId="Modul">
    <w:name w:val="Modul"/>
    <w:basedOn w:val="Listenabsatz"/>
    <w:pPr>
      <w:tabs>
        <w:tab w:val="left" w:pos="1129"/>
        <w:tab w:val="right" w:pos="10200"/>
      </w:tabs>
      <w:ind w:left="420" w:hanging="420"/>
    </w:pPr>
    <w:rPr>
      <w:rFonts w:eastAsia="Trebuchet MS" w:cs="Calibri"/>
      <w:b/>
      <w:bCs/>
      <w:color w:val="C00000"/>
      <w:sz w:val="28"/>
      <w:szCs w:val="2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KopfzeileZchn">
    <w:name w:val="Kopfzeile Zchn"/>
    <w:basedOn w:val="Absatz-Standardschriftart"/>
    <w:uiPriority w:val="99"/>
  </w:style>
  <w:style w:type="character" w:customStyle="1" w:styleId="FuzeileZchn">
    <w:name w:val="Fußzeile Zchn"/>
    <w:basedOn w:val="Absatz-Standardschriftart"/>
  </w:style>
  <w:style w:type="character" w:customStyle="1" w:styleId="berschrift1Zchn">
    <w:name w:val="Überschrift 1 Zchn"/>
    <w:basedOn w:val="Absatz-Standardschriftart"/>
    <w:rPr>
      <w:b/>
      <w:bCs/>
      <w:color w:val="000000"/>
      <w:sz w:val="36"/>
      <w:szCs w:val="28"/>
      <w:lang w:eastAsia="de-DE"/>
    </w:rPr>
  </w:style>
  <w:style w:type="character" w:customStyle="1" w:styleId="berschrift2Zchn">
    <w:name w:val="Überschrift 2 Zchn"/>
    <w:basedOn w:val="Absatz-Standardschriftart"/>
    <w:rPr>
      <w:b/>
      <w:bCs/>
      <w:color w:val="0D0D0D"/>
      <w:sz w:val="26"/>
      <w:szCs w:val="26"/>
      <w:lang w:eastAsia="de-DE"/>
    </w:rPr>
  </w:style>
  <w:style w:type="character" w:customStyle="1" w:styleId="FunotentextZchn">
    <w:name w:val="Fußnotentext Zchn"/>
    <w:basedOn w:val="Absatz-Standardschriftart"/>
    <w:rPr>
      <w:rFonts w:ascii="Calibri" w:hAnsi="Calibri" w:cs="Times New Roman"/>
      <w:sz w:val="20"/>
      <w:szCs w:val="20"/>
    </w:rPr>
  </w:style>
  <w:style w:type="character" w:styleId="Funotenzeichen">
    <w:name w:val="footnote reference"/>
    <w:basedOn w:val="Absatz-Standardschriftart"/>
    <w:rPr>
      <w:position w:val="0"/>
      <w:vertAlign w:val="superscript"/>
    </w:rPr>
  </w:style>
  <w:style w:type="character" w:customStyle="1" w:styleId="SprechblasentextZchn">
    <w:name w:val="Sprechblasentext Zchn"/>
    <w:basedOn w:val="Absatz-Standardschriftart"/>
    <w:rPr>
      <w:rFonts w:ascii="Tahoma" w:hAnsi="Tahoma" w:cs="Tahoma"/>
      <w:sz w:val="16"/>
      <w:szCs w:val="16"/>
    </w:rPr>
  </w:style>
  <w:style w:type="character" w:customStyle="1" w:styleId="Internetlink">
    <w:name w:val="Internet link"/>
    <w:basedOn w:val="Absatz-Standardschriftart"/>
    <w:rPr>
      <w:color w:val="0000FF"/>
      <w:u w:val="single"/>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sz w:val="20"/>
      <w:szCs w:val="20"/>
    </w:rPr>
  </w:style>
  <w:style w:type="character" w:customStyle="1" w:styleId="KommentarthemaZchn">
    <w:name w:val="Kommentarthema Zchn"/>
    <w:basedOn w:val="KommentartextZchn"/>
    <w:rPr>
      <w:b/>
      <w:bCs/>
      <w:sz w:val="20"/>
      <w:szCs w:val="20"/>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KeineListe"/>
    <w:pPr>
      <w:numPr>
        <w:numId w:val="2"/>
      </w:numPr>
    </w:pPr>
  </w:style>
  <w:style w:type="numbering" w:customStyle="1" w:styleId="WWNum2">
    <w:name w:val="WWNum2"/>
    <w:basedOn w:val="KeineListe"/>
    <w:pPr>
      <w:numPr>
        <w:numId w:val="3"/>
      </w:numPr>
    </w:pPr>
  </w:style>
  <w:style w:type="numbering" w:customStyle="1" w:styleId="WWNum3">
    <w:name w:val="WWNum3"/>
    <w:basedOn w:val="KeineListe"/>
    <w:pPr>
      <w:numPr>
        <w:numId w:val="4"/>
      </w:numPr>
    </w:pPr>
  </w:style>
  <w:style w:type="numbering" w:customStyle="1" w:styleId="WWNum4">
    <w:name w:val="WWNum4"/>
    <w:basedOn w:val="KeineListe"/>
    <w:pPr>
      <w:numPr>
        <w:numId w:val="5"/>
      </w:numPr>
    </w:pPr>
  </w:style>
  <w:style w:type="numbering" w:customStyle="1" w:styleId="WWNum5">
    <w:name w:val="WWNum5"/>
    <w:basedOn w:val="KeineListe"/>
    <w:pPr>
      <w:numPr>
        <w:numId w:val="6"/>
      </w:numPr>
    </w:pPr>
  </w:style>
  <w:style w:type="numbering" w:customStyle="1" w:styleId="WWNum6">
    <w:name w:val="WWNum6"/>
    <w:basedOn w:val="KeineListe"/>
    <w:pPr>
      <w:numPr>
        <w:numId w:val="7"/>
      </w:numPr>
    </w:pPr>
  </w:style>
  <w:style w:type="numbering" w:customStyle="1" w:styleId="WWNum7">
    <w:name w:val="WWNum7"/>
    <w:basedOn w:val="KeineListe"/>
    <w:pPr>
      <w:numPr>
        <w:numId w:val="8"/>
      </w:numPr>
    </w:pPr>
  </w:style>
  <w:style w:type="numbering" w:customStyle="1" w:styleId="WWNum8">
    <w:name w:val="WWNum8"/>
    <w:basedOn w:val="KeineListe"/>
    <w:pPr>
      <w:numPr>
        <w:numId w:val="9"/>
      </w:numPr>
    </w:pPr>
  </w:style>
  <w:style w:type="numbering" w:customStyle="1" w:styleId="WWNum9">
    <w:name w:val="WWNum9"/>
    <w:basedOn w:val="KeineListe"/>
    <w:pPr>
      <w:numPr>
        <w:numId w:val="10"/>
      </w:numPr>
    </w:pPr>
  </w:style>
  <w:style w:type="numbering" w:customStyle="1" w:styleId="WWNum10">
    <w:name w:val="WWNum10"/>
    <w:basedOn w:val="KeineListe"/>
    <w:pPr>
      <w:numPr>
        <w:numId w:val="11"/>
      </w:numPr>
    </w:pPr>
  </w:style>
  <w:style w:type="numbering" w:customStyle="1" w:styleId="WWNum11">
    <w:name w:val="WWNum11"/>
    <w:basedOn w:val="KeineListe"/>
    <w:pPr>
      <w:numPr>
        <w:numId w:val="12"/>
      </w:numPr>
    </w:pPr>
  </w:style>
  <w:style w:type="numbering" w:customStyle="1" w:styleId="WWNum12">
    <w:name w:val="WWNum12"/>
    <w:basedOn w:val="KeineListe"/>
    <w:pPr>
      <w:numPr>
        <w:numId w:val="13"/>
      </w:numPr>
    </w:pPr>
  </w:style>
  <w:style w:type="numbering" w:customStyle="1" w:styleId="WWNum13">
    <w:name w:val="WWNum13"/>
    <w:basedOn w:val="KeineListe"/>
    <w:pPr>
      <w:numPr>
        <w:numId w:val="14"/>
      </w:numPr>
    </w:pPr>
  </w:style>
  <w:style w:type="numbering" w:customStyle="1" w:styleId="WWNum14">
    <w:name w:val="WWNum14"/>
    <w:basedOn w:val="KeineListe"/>
    <w:pPr>
      <w:numPr>
        <w:numId w:val="15"/>
      </w:numPr>
    </w:pPr>
  </w:style>
  <w:style w:type="numbering" w:customStyle="1" w:styleId="WWNum15">
    <w:name w:val="WWNum15"/>
    <w:basedOn w:val="KeineListe"/>
    <w:pPr>
      <w:numPr>
        <w:numId w:val="16"/>
      </w:numPr>
    </w:pPr>
  </w:style>
  <w:style w:type="numbering" w:customStyle="1" w:styleId="WWNum16">
    <w:name w:val="WWNum16"/>
    <w:basedOn w:val="KeineListe"/>
    <w:pPr>
      <w:numPr>
        <w:numId w:val="17"/>
      </w:numPr>
    </w:pPr>
  </w:style>
  <w:style w:type="numbering" w:customStyle="1" w:styleId="WWNum17">
    <w:name w:val="WWNum17"/>
    <w:basedOn w:val="KeineListe"/>
    <w:pPr>
      <w:numPr>
        <w:numId w:val="18"/>
      </w:numPr>
    </w:pPr>
  </w:style>
  <w:style w:type="numbering" w:customStyle="1" w:styleId="WWNum18">
    <w:name w:val="WWNum18"/>
    <w:basedOn w:val="KeineListe"/>
    <w:pPr>
      <w:numPr>
        <w:numId w:val="19"/>
      </w:numPr>
    </w:pPr>
  </w:style>
  <w:style w:type="numbering" w:customStyle="1" w:styleId="WWNum19">
    <w:name w:val="WWNum19"/>
    <w:basedOn w:val="KeineListe"/>
    <w:pPr>
      <w:numPr>
        <w:numId w:val="20"/>
      </w:numPr>
    </w:pPr>
  </w:style>
  <w:style w:type="numbering" w:customStyle="1" w:styleId="WWNum20">
    <w:name w:val="WWNum20"/>
    <w:basedOn w:val="KeineListe"/>
    <w:pPr>
      <w:numPr>
        <w:numId w:val="21"/>
      </w:numPr>
    </w:pPr>
  </w:style>
  <w:style w:type="numbering" w:customStyle="1" w:styleId="WWNum21">
    <w:name w:val="WWNum21"/>
    <w:basedOn w:val="KeineListe"/>
    <w:pPr>
      <w:numPr>
        <w:numId w:val="22"/>
      </w:numPr>
    </w:pPr>
  </w:style>
  <w:style w:type="numbering" w:customStyle="1" w:styleId="WWNum22">
    <w:name w:val="WWNum22"/>
    <w:basedOn w:val="KeineListe"/>
    <w:pPr>
      <w:numPr>
        <w:numId w:val="23"/>
      </w:numPr>
    </w:pPr>
  </w:style>
  <w:style w:type="numbering" w:customStyle="1" w:styleId="WWNum23">
    <w:name w:val="WWNum23"/>
    <w:basedOn w:val="KeineListe"/>
    <w:pPr>
      <w:numPr>
        <w:numId w:val="24"/>
      </w:numPr>
    </w:pPr>
  </w:style>
  <w:style w:type="numbering" w:customStyle="1" w:styleId="WWNum24">
    <w:name w:val="WWNum24"/>
    <w:basedOn w:val="KeineListe"/>
    <w:pPr>
      <w:numPr>
        <w:numId w:val="25"/>
      </w:numPr>
    </w:pPr>
  </w:style>
  <w:style w:type="numbering" w:customStyle="1" w:styleId="WWNum25">
    <w:name w:val="WWNum25"/>
    <w:basedOn w:val="KeineListe"/>
    <w:pPr>
      <w:numPr>
        <w:numId w:val="26"/>
      </w:numPr>
    </w:pPr>
  </w:style>
  <w:style w:type="numbering" w:customStyle="1" w:styleId="WWNum26">
    <w:name w:val="WWNum26"/>
    <w:basedOn w:val="KeineListe"/>
    <w:pPr>
      <w:numPr>
        <w:numId w:val="27"/>
      </w:numPr>
    </w:pPr>
  </w:style>
  <w:style w:type="numbering" w:customStyle="1" w:styleId="WWNum27">
    <w:name w:val="WWNum27"/>
    <w:basedOn w:val="KeineListe"/>
    <w:pPr>
      <w:numPr>
        <w:numId w:val="28"/>
      </w:numPr>
    </w:pPr>
  </w:style>
  <w:style w:type="numbering" w:customStyle="1" w:styleId="WWNum28">
    <w:name w:val="WWNum28"/>
    <w:basedOn w:val="KeineListe"/>
    <w:pPr>
      <w:numPr>
        <w:numId w:val="29"/>
      </w:numPr>
    </w:pPr>
  </w:style>
  <w:style w:type="numbering" w:customStyle="1" w:styleId="WWNum29">
    <w:name w:val="WWNum29"/>
    <w:basedOn w:val="KeineListe"/>
    <w:pPr>
      <w:numPr>
        <w:numId w:val="30"/>
      </w:numPr>
    </w:pPr>
  </w:style>
  <w:style w:type="numbering" w:customStyle="1" w:styleId="WWNum30">
    <w:name w:val="WWNum30"/>
    <w:basedOn w:val="KeineListe"/>
    <w:pPr>
      <w:numPr>
        <w:numId w:val="31"/>
      </w:numPr>
    </w:pPr>
  </w:style>
  <w:style w:type="table" w:styleId="Tabellenraster">
    <w:name w:val="Table Grid"/>
    <w:basedOn w:val="NormaleTabelle"/>
    <w:uiPriority w:val="59"/>
    <w:rsid w:val="003878FC"/>
    <w:pPr>
      <w:widowControl/>
      <w:suppressAutoHyphens w:val="0"/>
      <w:autoSpaceDN/>
      <w:spacing w:after="0" w:line="240" w:lineRule="auto"/>
      <w:textAlignment w:val="auto"/>
    </w:pPr>
    <w:rPr>
      <w:rFonts w:eastAsia="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4554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Christian Wilken</cp:lastModifiedBy>
  <cp:revision>8</cp:revision>
  <cp:lastPrinted>2018-02-22T11:25:00Z</cp:lastPrinted>
  <dcterms:created xsi:type="dcterms:W3CDTF">2019-01-23T12:49:00Z</dcterms:created>
  <dcterms:modified xsi:type="dcterms:W3CDTF">2019-01-23T14:48:00Z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