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3D99A" w14:textId="5692EA8A" w:rsidR="009317F1" w:rsidRPr="009317F1" w:rsidRDefault="00BE523F">
      <w:pPr>
        <w:rPr>
          <w:b/>
          <w:bCs/>
          <w:sz w:val="52"/>
          <w:szCs w:val="52"/>
        </w:rPr>
      </w:pPr>
      <w:r>
        <w:rPr>
          <w:noProof/>
          <w:sz w:val="16"/>
          <w:szCs w:val="16"/>
        </w:rPr>
        <w:drawing>
          <wp:anchor distT="0" distB="0" distL="114300" distR="114300" simplePos="0" relativeHeight="251661312" behindDoc="0" locked="0" layoutInCell="1" allowOverlap="1" wp14:anchorId="58D30165" wp14:editId="58943BC2">
            <wp:simplePos x="0" y="0"/>
            <wp:positionH relativeFrom="column">
              <wp:posOffset>4612005</wp:posOffset>
            </wp:positionH>
            <wp:positionV relativeFrom="paragraph">
              <wp:posOffset>-677545</wp:posOffset>
            </wp:positionV>
            <wp:extent cx="1824986" cy="933197"/>
            <wp:effectExtent l="0" t="0" r="4445" b="635"/>
            <wp:wrapNone/>
            <wp:docPr id="1117672829" name="Grafik 1" descr="Ein Bild, das Text, Schrift, Screensho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672829" name="Grafik 1" descr="Ein Bild, das Text, Schrift, Screenshot,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8798" cy="940260"/>
                    </a:xfrm>
                    <a:prstGeom prst="rect">
                      <a:avLst/>
                    </a:prstGeom>
                  </pic:spPr>
                </pic:pic>
              </a:graphicData>
            </a:graphic>
            <wp14:sizeRelH relativeFrom="margin">
              <wp14:pctWidth>0</wp14:pctWidth>
            </wp14:sizeRelH>
            <wp14:sizeRelV relativeFrom="margin">
              <wp14:pctHeight>0</wp14:pctHeight>
            </wp14:sizeRelV>
          </wp:anchor>
        </w:drawing>
      </w:r>
      <w:r w:rsidR="009317F1" w:rsidRPr="009317F1">
        <w:rPr>
          <w:b/>
          <w:bCs/>
          <w:sz w:val="52"/>
          <w:szCs w:val="52"/>
        </w:rPr>
        <w:t>Umsetzungshilfe</w:t>
      </w:r>
    </w:p>
    <w:p w14:paraId="22F14AF6" w14:textId="1C35C9FF" w:rsidR="009317F1" w:rsidRDefault="009317F1">
      <w:pPr>
        <w:rPr>
          <w:rFonts w:asciiTheme="minorHAnsi" w:eastAsiaTheme="minorEastAsia" w:hAnsiTheme="minorHAnsi" w:cstheme="minorBidi"/>
          <w:color w:val="5A5A5A" w:themeColor="text1" w:themeTint="A5"/>
          <w:spacing w:val="15"/>
        </w:rPr>
      </w:pPr>
      <w:r w:rsidRPr="009317F1">
        <w:rPr>
          <w:b/>
          <w:bCs/>
          <w:noProof/>
          <w:sz w:val="52"/>
          <w:szCs w:val="52"/>
        </w:rPr>
        <w:drawing>
          <wp:anchor distT="0" distB="0" distL="114300" distR="114300" simplePos="0" relativeHeight="251660288" behindDoc="1" locked="0" layoutInCell="1" allowOverlap="1" wp14:anchorId="28563105" wp14:editId="6727BECF">
            <wp:simplePos x="0" y="0"/>
            <wp:positionH relativeFrom="column">
              <wp:posOffset>-1630045</wp:posOffset>
            </wp:positionH>
            <wp:positionV relativeFrom="paragraph">
              <wp:posOffset>1327150</wp:posOffset>
            </wp:positionV>
            <wp:extent cx="8305470" cy="7798450"/>
            <wp:effectExtent l="0" t="0" r="635" b="0"/>
            <wp:wrapNone/>
            <wp:docPr id="144483131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831310" name="Grafik 1444831310"/>
                    <pic:cNvPicPr/>
                  </pic:nvPicPr>
                  <pic:blipFill>
                    <a:blip r:embed="rId9">
                      <a:extLst>
                        <a:ext uri="{28A0092B-C50C-407E-A947-70E740481C1C}">
                          <a14:useLocalDpi xmlns:a14="http://schemas.microsoft.com/office/drawing/2010/main" val="0"/>
                        </a:ext>
                      </a:extLst>
                    </a:blip>
                    <a:stretch>
                      <a:fillRect/>
                    </a:stretch>
                  </pic:blipFill>
                  <pic:spPr>
                    <a:xfrm>
                      <a:off x="0" y="0"/>
                      <a:ext cx="8305470" cy="7798450"/>
                    </a:xfrm>
                    <a:prstGeom prst="rect">
                      <a:avLst/>
                    </a:prstGeom>
                  </pic:spPr>
                </pic:pic>
              </a:graphicData>
            </a:graphic>
            <wp14:sizeRelH relativeFrom="margin">
              <wp14:pctWidth>0</wp14:pctWidth>
            </wp14:sizeRelH>
            <wp14:sizeRelV relativeFrom="margin">
              <wp14:pctHeight>0</wp14:pctHeight>
            </wp14:sizeRelV>
          </wp:anchor>
        </w:drawing>
      </w:r>
      <w:r w:rsidRPr="009317F1">
        <w:rPr>
          <w:b/>
          <w:bCs/>
          <w:noProof/>
          <w:sz w:val="52"/>
          <w:szCs w:val="52"/>
        </w:rPr>
        <mc:AlternateContent>
          <mc:Choice Requires="wps">
            <w:drawing>
              <wp:anchor distT="0" distB="0" distL="114300" distR="114300" simplePos="0" relativeHeight="251659264" behindDoc="0" locked="0" layoutInCell="1" allowOverlap="1" wp14:anchorId="36E71A31" wp14:editId="73F2710B">
                <wp:simplePos x="0" y="0"/>
                <wp:positionH relativeFrom="page">
                  <wp:posOffset>-95250</wp:posOffset>
                </wp:positionH>
                <wp:positionV relativeFrom="paragraph">
                  <wp:posOffset>688340</wp:posOffset>
                </wp:positionV>
                <wp:extent cx="1273175" cy="1273175"/>
                <wp:effectExtent l="0" t="19050" r="41275" b="41275"/>
                <wp:wrapNone/>
                <wp:docPr id="503741539" name="Gleichschenkliges Dreieck 2"/>
                <wp:cNvGraphicFramePr/>
                <a:graphic xmlns:a="http://schemas.openxmlformats.org/drawingml/2006/main">
                  <a:graphicData uri="http://schemas.microsoft.com/office/word/2010/wordprocessingShape">
                    <wps:wsp>
                      <wps:cNvSpPr/>
                      <wps:spPr>
                        <a:xfrm rot="5400000">
                          <a:off x="0" y="0"/>
                          <a:ext cx="1273175" cy="1273175"/>
                        </a:xfrm>
                        <a:prstGeom prst="triangle">
                          <a:avLst/>
                        </a:prstGeom>
                        <a:solidFill>
                          <a:srgbClr val="FF00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EF98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2" o:spid="_x0000_s1026" type="#_x0000_t5" style="position:absolute;margin-left:-7.5pt;margin-top:54.2pt;width:100.25pt;height:100.25pt;rotation:90;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" fillcolor="red" strokecolor="white [3212]" strokeweight="1pt">
                <w10:wrap anchorx="page"/>
              </v:shape>
            </w:pict>
          </mc:Fallback>
        </mc:AlternateContent>
      </w:r>
      <w:r w:rsidRPr="009317F1">
        <w:rPr>
          <w:b/>
          <w:bCs/>
          <w:sz w:val="52"/>
          <w:szCs w:val="52"/>
        </w:rPr>
        <w:t>Unternehmensnachfolge</w:t>
      </w:r>
      <w:r>
        <w:br w:type="page"/>
      </w:r>
    </w:p>
    <w:p w14:paraId="0FA63D25" w14:textId="77777777" w:rsidR="008C07F6" w:rsidRDefault="008C07F6" w:rsidP="008C07F6">
      <w:pPr>
        <w:ind w:left="708"/>
        <w:rPr>
          <w:sz w:val="16"/>
          <w:szCs w:val="16"/>
        </w:rPr>
      </w:pPr>
    </w:p>
    <w:p w14:paraId="2F98DCC4" w14:textId="77777777" w:rsidR="008C07F6" w:rsidRDefault="008C07F6" w:rsidP="008C07F6">
      <w:pPr>
        <w:ind w:left="708"/>
        <w:rPr>
          <w:sz w:val="16"/>
          <w:szCs w:val="16"/>
        </w:rPr>
      </w:pPr>
    </w:p>
    <w:p w14:paraId="1951FF6F" w14:textId="77777777" w:rsidR="008C07F6" w:rsidRDefault="008C07F6" w:rsidP="008C07F6">
      <w:pPr>
        <w:ind w:left="1416"/>
        <w:rPr>
          <w:sz w:val="16"/>
          <w:szCs w:val="16"/>
        </w:rPr>
      </w:pPr>
    </w:p>
    <w:p w14:paraId="7A7A6920" w14:textId="77777777" w:rsidR="008C07F6" w:rsidRDefault="008C07F6" w:rsidP="008C07F6">
      <w:pPr>
        <w:ind w:left="1416"/>
        <w:rPr>
          <w:sz w:val="16"/>
          <w:szCs w:val="16"/>
        </w:rPr>
      </w:pPr>
    </w:p>
    <w:p w14:paraId="743054BA" w14:textId="77777777" w:rsidR="008C07F6" w:rsidRDefault="008C07F6" w:rsidP="008C07F6">
      <w:pPr>
        <w:ind w:left="1416"/>
        <w:rPr>
          <w:sz w:val="16"/>
          <w:szCs w:val="16"/>
        </w:rPr>
      </w:pPr>
    </w:p>
    <w:p w14:paraId="1CC323E3" w14:textId="77777777" w:rsidR="008C07F6" w:rsidRDefault="008C07F6" w:rsidP="008C07F6">
      <w:pPr>
        <w:ind w:left="1416"/>
        <w:rPr>
          <w:sz w:val="16"/>
          <w:szCs w:val="16"/>
        </w:rPr>
      </w:pPr>
    </w:p>
    <w:p w14:paraId="2CEDEA66" w14:textId="77777777" w:rsidR="008C07F6" w:rsidRDefault="008C07F6" w:rsidP="008C07F6">
      <w:pPr>
        <w:ind w:left="1416"/>
        <w:rPr>
          <w:sz w:val="16"/>
          <w:szCs w:val="16"/>
        </w:rPr>
      </w:pPr>
    </w:p>
    <w:p w14:paraId="7A73281F" w14:textId="05446BF3" w:rsidR="008C07F6" w:rsidRPr="008C07F6" w:rsidRDefault="008C07F6" w:rsidP="008C07F6">
      <w:pPr>
        <w:ind w:left="1416"/>
        <w:rPr>
          <w:sz w:val="16"/>
          <w:szCs w:val="16"/>
        </w:rPr>
      </w:pPr>
      <w:r w:rsidRPr="008C07F6">
        <w:rPr>
          <w:sz w:val="16"/>
          <w:szCs w:val="16"/>
        </w:rPr>
        <w:t>Die Offensive Mittelstand (OM) ist eine neutrale</w:t>
      </w:r>
    </w:p>
    <w:p w14:paraId="2ED733C2" w14:textId="77777777" w:rsidR="008C07F6" w:rsidRPr="008C07F6" w:rsidRDefault="008C07F6" w:rsidP="008C07F6">
      <w:pPr>
        <w:ind w:left="1416"/>
        <w:rPr>
          <w:sz w:val="16"/>
          <w:szCs w:val="16"/>
        </w:rPr>
      </w:pPr>
      <w:r w:rsidRPr="008C07F6">
        <w:rPr>
          <w:sz w:val="16"/>
          <w:szCs w:val="16"/>
        </w:rPr>
        <w:t>und unabhängige Plattform intermediärer</w:t>
      </w:r>
    </w:p>
    <w:p w14:paraId="10E9751E" w14:textId="77777777" w:rsidR="008C07F6" w:rsidRPr="008C07F6" w:rsidRDefault="008C07F6" w:rsidP="008C07F6">
      <w:pPr>
        <w:ind w:left="1416"/>
        <w:rPr>
          <w:sz w:val="16"/>
          <w:szCs w:val="16"/>
        </w:rPr>
      </w:pPr>
      <w:r w:rsidRPr="008C07F6">
        <w:rPr>
          <w:sz w:val="16"/>
          <w:szCs w:val="16"/>
        </w:rPr>
        <w:t>Organisationen (Sozialpartner, Sozialversicherungen</w:t>
      </w:r>
    </w:p>
    <w:p w14:paraId="673EB8FE" w14:textId="77777777" w:rsidR="008C07F6" w:rsidRPr="008C07F6" w:rsidRDefault="008C07F6" w:rsidP="008C07F6">
      <w:pPr>
        <w:ind w:left="1416"/>
        <w:rPr>
          <w:sz w:val="16"/>
          <w:szCs w:val="16"/>
        </w:rPr>
      </w:pPr>
      <w:r w:rsidRPr="008C07F6">
        <w:rPr>
          <w:sz w:val="16"/>
          <w:szCs w:val="16"/>
        </w:rPr>
        <w:t>und Kammern, Berufs- und Fachverbände). In der</w:t>
      </w:r>
    </w:p>
    <w:p w14:paraId="6C4BD1D8" w14:textId="77777777" w:rsidR="008C07F6" w:rsidRPr="008C07F6" w:rsidRDefault="008C07F6" w:rsidP="008C07F6">
      <w:pPr>
        <w:ind w:left="1416"/>
        <w:rPr>
          <w:sz w:val="16"/>
          <w:szCs w:val="16"/>
        </w:rPr>
      </w:pPr>
      <w:r w:rsidRPr="008C07F6">
        <w:rPr>
          <w:sz w:val="16"/>
          <w:szCs w:val="16"/>
        </w:rPr>
        <w:t>OM kommen die wichtigsten Akteure der</w:t>
      </w:r>
    </w:p>
    <w:p w14:paraId="33BE490D" w14:textId="77777777" w:rsidR="008C07F6" w:rsidRPr="008C07F6" w:rsidRDefault="008C07F6" w:rsidP="008C07F6">
      <w:pPr>
        <w:ind w:left="1416"/>
        <w:rPr>
          <w:sz w:val="16"/>
          <w:szCs w:val="16"/>
        </w:rPr>
      </w:pPr>
      <w:r w:rsidRPr="008C07F6">
        <w:rPr>
          <w:sz w:val="16"/>
          <w:szCs w:val="16"/>
        </w:rPr>
        <w:t>KMU-Landschaft zusammen – sie vertreten rund</w:t>
      </w:r>
    </w:p>
    <w:p w14:paraId="26053BAF" w14:textId="77777777" w:rsidR="008C07F6" w:rsidRPr="008C07F6" w:rsidRDefault="008C07F6" w:rsidP="008C07F6">
      <w:pPr>
        <w:ind w:left="1416"/>
        <w:rPr>
          <w:sz w:val="16"/>
          <w:szCs w:val="16"/>
        </w:rPr>
      </w:pPr>
      <w:r w:rsidRPr="008C07F6">
        <w:rPr>
          <w:sz w:val="16"/>
          <w:szCs w:val="16"/>
        </w:rPr>
        <w:t>200.000 Beraterinnen und Berater im Bereich der</w:t>
      </w:r>
    </w:p>
    <w:p w14:paraId="31CF78C0" w14:textId="77777777" w:rsidR="008C07F6" w:rsidRDefault="008C07F6" w:rsidP="008C07F6">
      <w:pPr>
        <w:ind w:left="1416"/>
        <w:rPr>
          <w:sz w:val="16"/>
          <w:szCs w:val="16"/>
        </w:rPr>
      </w:pPr>
      <w:r w:rsidRPr="008C07F6">
        <w:rPr>
          <w:sz w:val="16"/>
          <w:szCs w:val="16"/>
        </w:rPr>
        <w:t>KMU.</w:t>
      </w:r>
    </w:p>
    <w:p w14:paraId="32084595" w14:textId="77777777" w:rsidR="008C07F6" w:rsidRPr="008C07F6" w:rsidRDefault="008C07F6" w:rsidP="008C07F6">
      <w:pPr>
        <w:ind w:left="1416"/>
        <w:rPr>
          <w:sz w:val="16"/>
          <w:szCs w:val="16"/>
        </w:rPr>
      </w:pPr>
    </w:p>
    <w:p w14:paraId="7F581EDC" w14:textId="77777777" w:rsidR="008C07F6" w:rsidRPr="008C07F6" w:rsidRDefault="008C07F6" w:rsidP="008C07F6">
      <w:pPr>
        <w:ind w:left="1416"/>
        <w:rPr>
          <w:sz w:val="16"/>
          <w:szCs w:val="16"/>
        </w:rPr>
      </w:pPr>
      <w:r w:rsidRPr="008C07F6">
        <w:rPr>
          <w:sz w:val="16"/>
          <w:szCs w:val="16"/>
        </w:rPr>
        <w:t>Die vorhandenen Potenziale der OM-</w:t>
      </w:r>
      <w:proofErr w:type="spellStart"/>
      <w:r w:rsidRPr="008C07F6">
        <w:rPr>
          <w:sz w:val="16"/>
          <w:szCs w:val="16"/>
        </w:rPr>
        <w:t>Partnerorgani</w:t>
      </w:r>
      <w:proofErr w:type="spellEnd"/>
      <w:r w:rsidRPr="008C07F6">
        <w:rPr>
          <w:sz w:val="16"/>
          <w:szCs w:val="16"/>
        </w:rPr>
        <w:t>-</w:t>
      </w:r>
    </w:p>
    <w:p w14:paraId="72A4D834" w14:textId="77777777" w:rsidR="008C07F6" w:rsidRPr="008C07F6" w:rsidRDefault="008C07F6" w:rsidP="008C07F6">
      <w:pPr>
        <w:ind w:left="1416"/>
        <w:rPr>
          <w:sz w:val="16"/>
          <w:szCs w:val="16"/>
        </w:rPr>
      </w:pPr>
      <w:proofErr w:type="spellStart"/>
      <w:r w:rsidRPr="008C07F6">
        <w:rPr>
          <w:sz w:val="16"/>
          <w:szCs w:val="16"/>
        </w:rPr>
        <w:t>sationen</w:t>
      </w:r>
      <w:proofErr w:type="spellEnd"/>
      <w:r w:rsidRPr="008C07F6">
        <w:rPr>
          <w:sz w:val="16"/>
          <w:szCs w:val="16"/>
        </w:rPr>
        <w:t xml:space="preserve"> sollen durch Kooperationen </w:t>
      </w:r>
      <w:proofErr w:type="spellStart"/>
      <w:r w:rsidRPr="008C07F6">
        <w:rPr>
          <w:sz w:val="16"/>
          <w:szCs w:val="16"/>
        </w:rPr>
        <w:t>wirkungsvol</w:t>
      </w:r>
      <w:proofErr w:type="spellEnd"/>
      <w:r w:rsidRPr="008C07F6">
        <w:rPr>
          <w:sz w:val="16"/>
          <w:szCs w:val="16"/>
        </w:rPr>
        <w:t>-</w:t>
      </w:r>
    </w:p>
    <w:p w14:paraId="39072D84" w14:textId="77777777" w:rsidR="008C07F6" w:rsidRPr="008C07F6" w:rsidRDefault="008C07F6" w:rsidP="008C07F6">
      <w:pPr>
        <w:ind w:left="1416"/>
        <w:rPr>
          <w:sz w:val="16"/>
          <w:szCs w:val="16"/>
        </w:rPr>
      </w:pPr>
      <w:proofErr w:type="spellStart"/>
      <w:r w:rsidRPr="008C07F6">
        <w:rPr>
          <w:sz w:val="16"/>
          <w:szCs w:val="16"/>
        </w:rPr>
        <w:t>ler</w:t>
      </w:r>
      <w:proofErr w:type="spellEnd"/>
      <w:r w:rsidRPr="008C07F6">
        <w:rPr>
          <w:sz w:val="16"/>
          <w:szCs w:val="16"/>
        </w:rPr>
        <w:t xml:space="preserve"> genutzt und für die KMU erschlossen werden.</w:t>
      </w:r>
    </w:p>
    <w:p w14:paraId="6369E6B6" w14:textId="77777777" w:rsidR="008C07F6" w:rsidRPr="008C07F6" w:rsidRDefault="008C07F6" w:rsidP="008C07F6">
      <w:pPr>
        <w:ind w:left="1416"/>
        <w:rPr>
          <w:sz w:val="16"/>
          <w:szCs w:val="16"/>
        </w:rPr>
      </w:pPr>
      <w:r w:rsidRPr="008C07F6">
        <w:rPr>
          <w:sz w:val="16"/>
          <w:szCs w:val="16"/>
        </w:rPr>
        <w:t>Die OM-Partnerorganisationen haben dafür Checks</w:t>
      </w:r>
    </w:p>
    <w:p w14:paraId="70C4B213" w14:textId="77777777" w:rsidR="008C07F6" w:rsidRPr="008C07F6" w:rsidRDefault="008C07F6" w:rsidP="008C07F6">
      <w:pPr>
        <w:ind w:left="1416"/>
        <w:rPr>
          <w:sz w:val="16"/>
          <w:szCs w:val="16"/>
        </w:rPr>
      </w:pPr>
      <w:r w:rsidRPr="008C07F6">
        <w:rPr>
          <w:sz w:val="16"/>
          <w:szCs w:val="16"/>
        </w:rPr>
        <w:t>(OM-Praxis A-1.0 bis B-2) entwickelt, in denen sie</w:t>
      </w:r>
    </w:p>
    <w:p w14:paraId="44F07A90" w14:textId="77777777" w:rsidR="008C07F6" w:rsidRPr="008C07F6" w:rsidRDefault="008C07F6" w:rsidP="008C07F6">
      <w:pPr>
        <w:ind w:left="1416"/>
        <w:rPr>
          <w:sz w:val="16"/>
          <w:szCs w:val="16"/>
        </w:rPr>
      </w:pPr>
      <w:r w:rsidRPr="008C07F6">
        <w:rPr>
          <w:sz w:val="16"/>
          <w:szCs w:val="16"/>
        </w:rPr>
        <w:t>ihre gemeinsamen Vorstellungen zum produktiven</w:t>
      </w:r>
    </w:p>
    <w:p w14:paraId="589AC34C" w14:textId="77777777" w:rsidR="008C07F6" w:rsidRPr="008C07F6" w:rsidRDefault="008C07F6" w:rsidP="008C07F6">
      <w:pPr>
        <w:ind w:left="1416"/>
        <w:rPr>
          <w:sz w:val="16"/>
          <w:szCs w:val="16"/>
        </w:rPr>
      </w:pPr>
      <w:r w:rsidRPr="008C07F6">
        <w:rPr>
          <w:sz w:val="16"/>
          <w:szCs w:val="16"/>
        </w:rPr>
        <w:t>und gesundheitsgerechten Management beschrei-</w:t>
      </w:r>
    </w:p>
    <w:p w14:paraId="44432468" w14:textId="77777777" w:rsidR="008C07F6" w:rsidRPr="008C07F6" w:rsidRDefault="008C07F6" w:rsidP="008C07F6">
      <w:pPr>
        <w:ind w:left="1416"/>
        <w:rPr>
          <w:sz w:val="16"/>
          <w:szCs w:val="16"/>
        </w:rPr>
      </w:pPr>
      <w:proofErr w:type="spellStart"/>
      <w:r w:rsidRPr="008C07F6">
        <w:rPr>
          <w:sz w:val="16"/>
          <w:szCs w:val="16"/>
        </w:rPr>
        <w:t>ben</w:t>
      </w:r>
      <w:proofErr w:type="spellEnd"/>
      <w:r w:rsidRPr="008C07F6">
        <w:rPr>
          <w:sz w:val="16"/>
          <w:szCs w:val="16"/>
        </w:rPr>
        <w:t>. Viele OM-Partnerorganisationen arbeiten auch</w:t>
      </w:r>
    </w:p>
    <w:p w14:paraId="5ED895E7" w14:textId="77777777" w:rsidR="008C07F6" w:rsidRPr="008C07F6" w:rsidRDefault="008C07F6" w:rsidP="008C07F6">
      <w:pPr>
        <w:ind w:left="1416"/>
        <w:rPr>
          <w:sz w:val="16"/>
          <w:szCs w:val="16"/>
        </w:rPr>
      </w:pPr>
      <w:r w:rsidRPr="008C07F6">
        <w:rPr>
          <w:sz w:val="16"/>
          <w:szCs w:val="16"/>
        </w:rPr>
        <w:t>in den Regionen in Netzwerken zusammen. Die</w:t>
      </w:r>
    </w:p>
    <w:p w14:paraId="35FB9CE1" w14:textId="77777777" w:rsidR="008C07F6" w:rsidRPr="008C07F6" w:rsidRDefault="008C07F6" w:rsidP="008C07F6">
      <w:pPr>
        <w:ind w:left="1416"/>
        <w:rPr>
          <w:sz w:val="16"/>
          <w:szCs w:val="16"/>
        </w:rPr>
      </w:pPr>
      <w:r w:rsidRPr="008C07F6">
        <w:rPr>
          <w:sz w:val="16"/>
          <w:szCs w:val="16"/>
        </w:rPr>
        <w:t>OM erhält keine Förderung und trägt sich</w:t>
      </w:r>
    </w:p>
    <w:p w14:paraId="10BE350A" w14:textId="77777777" w:rsidR="008C07F6" w:rsidRPr="008C07F6" w:rsidRDefault="008C07F6" w:rsidP="008C07F6">
      <w:pPr>
        <w:ind w:left="1416"/>
        <w:rPr>
          <w:sz w:val="16"/>
          <w:szCs w:val="16"/>
        </w:rPr>
      </w:pPr>
      <w:r w:rsidRPr="008C07F6">
        <w:rPr>
          <w:sz w:val="16"/>
          <w:szCs w:val="16"/>
        </w:rPr>
        <w:t>ausschließlich durch das Engagement der Partner-</w:t>
      </w:r>
    </w:p>
    <w:p w14:paraId="6C05772E" w14:textId="77777777" w:rsidR="008C07F6" w:rsidRDefault="008C07F6" w:rsidP="008C07F6">
      <w:pPr>
        <w:ind w:left="1416"/>
        <w:rPr>
          <w:sz w:val="16"/>
          <w:szCs w:val="16"/>
        </w:rPr>
      </w:pPr>
      <w:proofErr w:type="spellStart"/>
      <w:r w:rsidRPr="008C07F6">
        <w:rPr>
          <w:sz w:val="16"/>
          <w:szCs w:val="16"/>
        </w:rPr>
        <w:t>organisationen</w:t>
      </w:r>
      <w:proofErr w:type="spellEnd"/>
      <w:r w:rsidRPr="008C07F6">
        <w:rPr>
          <w:sz w:val="16"/>
          <w:szCs w:val="16"/>
        </w:rPr>
        <w:t>.</w:t>
      </w:r>
    </w:p>
    <w:p w14:paraId="09A434FB" w14:textId="77777777" w:rsidR="008C07F6" w:rsidRPr="008C07F6" w:rsidRDefault="008C07F6" w:rsidP="008C07F6">
      <w:pPr>
        <w:ind w:left="1416"/>
        <w:rPr>
          <w:sz w:val="16"/>
          <w:szCs w:val="16"/>
        </w:rPr>
      </w:pPr>
    </w:p>
    <w:p w14:paraId="28BA028B" w14:textId="51AB2D1A" w:rsidR="008C07F6" w:rsidRPr="008C07F6" w:rsidRDefault="008C07F6" w:rsidP="008C07F6">
      <w:pPr>
        <w:ind w:left="1416"/>
        <w:rPr>
          <w:sz w:val="16"/>
          <w:szCs w:val="16"/>
        </w:rPr>
      </w:pPr>
      <w:r w:rsidRPr="008C07F6">
        <w:rPr>
          <w:sz w:val="16"/>
          <w:szCs w:val="16"/>
        </w:rPr>
        <w:t xml:space="preserve">Trägerin der OM ist die Stiftung </w:t>
      </w:r>
      <w:r w:rsidR="00687A4D">
        <w:rPr>
          <w:sz w:val="16"/>
          <w:szCs w:val="16"/>
        </w:rPr>
        <w:t>„</w:t>
      </w:r>
      <w:r w:rsidRPr="008C07F6">
        <w:rPr>
          <w:sz w:val="16"/>
          <w:szCs w:val="16"/>
        </w:rPr>
        <w:t>Mittelstand –</w:t>
      </w:r>
    </w:p>
    <w:p w14:paraId="6AF4592E" w14:textId="03005874" w:rsidR="009317F1" w:rsidRPr="009317F1" w:rsidRDefault="008C07F6" w:rsidP="008C07F6">
      <w:pPr>
        <w:ind w:left="1416"/>
        <w:rPr>
          <w:rFonts w:asciiTheme="minorHAnsi" w:eastAsiaTheme="minorEastAsia" w:hAnsiTheme="minorHAnsi" w:cstheme="minorBidi"/>
          <w:color w:val="5A5A5A" w:themeColor="text1" w:themeTint="A5"/>
          <w:spacing w:val="15"/>
          <w:sz w:val="20"/>
          <w:szCs w:val="20"/>
        </w:rPr>
      </w:pPr>
      <w:r w:rsidRPr="008C07F6">
        <w:rPr>
          <w:sz w:val="16"/>
          <w:szCs w:val="16"/>
        </w:rPr>
        <w:t>Gesellschaft – Verantwortung“.</w:t>
      </w:r>
      <w:r w:rsidR="009317F1" w:rsidRPr="009317F1">
        <w:rPr>
          <w:sz w:val="16"/>
          <w:szCs w:val="16"/>
        </w:rPr>
        <w:br w:type="page"/>
      </w:r>
    </w:p>
    <w:sdt>
      <w:sdtPr>
        <w:rPr>
          <w:rFonts w:ascii="Arial" w:eastAsiaTheme="minorHAnsi" w:hAnsi="Arial" w:cs="Arial"/>
          <w:color w:val="auto"/>
          <w:kern w:val="2"/>
          <w:sz w:val="22"/>
          <w:szCs w:val="22"/>
          <w:lang w:eastAsia="en-US"/>
        </w:rPr>
        <w:id w:val="-1669781992"/>
        <w:docPartObj>
          <w:docPartGallery w:val="Table of Contents"/>
          <w:docPartUnique/>
        </w:docPartObj>
      </w:sdtPr>
      <w:sdtEndPr>
        <w:rPr>
          <w:b/>
          <w:bCs/>
        </w:rPr>
      </w:sdtEndPr>
      <w:sdtContent>
        <w:p w14:paraId="335ED6FC" w14:textId="50381F8B" w:rsidR="00466E75" w:rsidRPr="008C07F6" w:rsidRDefault="00466E75" w:rsidP="00D460C0">
          <w:pPr>
            <w:pStyle w:val="Inhaltsverzeichnisberschrift"/>
            <w:spacing w:after="240"/>
            <w:rPr>
              <w:rFonts w:ascii="Calibri" w:hAnsi="Calibri" w:cs="Calibri"/>
            </w:rPr>
          </w:pPr>
          <w:r w:rsidRPr="008C07F6">
            <w:rPr>
              <w:rFonts w:ascii="Calibri" w:hAnsi="Calibri" w:cs="Calibri"/>
            </w:rPr>
            <w:t>Inhalt</w:t>
          </w:r>
        </w:p>
        <w:p w14:paraId="23A34AE8" w14:textId="5B654657" w:rsidR="00B05794" w:rsidRDefault="00466E75">
          <w:pPr>
            <w:pStyle w:val="Verzeichnis1"/>
            <w:tabs>
              <w:tab w:val="right" w:leader="dot" w:pos="9062"/>
            </w:tabs>
            <w:rPr>
              <w:rFonts w:asciiTheme="minorHAnsi" w:eastAsiaTheme="minorEastAsia" w:hAnsiTheme="minorHAnsi" w:cstheme="minorBidi"/>
              <w:noProof/>
              <w:sz w:val="24"/>
              <w:szCs w:val="24"/>
              <w:lang w:eastAsia="de-DE"/>
              <w14:ligatures w14:val="standardContextual"/>
            </w:rPr>
          </w:pPr>
          <w:r w:rsidRPr="008C07F6">
            <w:rPr>
              <w:rFonts w:ascii="Calibri" w:hAnsi="Calibri" w:cs="Calibri"/>
            </w:rPr>
            <w:fldChar w:fldCharType="begin"/>
          </w:r>
          <w:r w:rsidRPr="008C07F6">
            <w:rPr>
              <w:rFonts w:ascii="Calibri" w:hAnsi="Calibri" w:cs="Calibri"/>
            </w:rPr>
            <w:instrText xml:space="preserve"> TOC \o "1-3" \h \z \u </w:instrText>
          </w:r>
          <w:r w:rsidRPr="008C07F6">
            <w:rPr>
              <w:rFonts w:ascii="Calibri" w:hAnsi="Calibri" w:cs="Calibri"/>
            </w:rPr>
            <w:fldChar w:fldCharType="separate"/>
          </w:r>
          <w:hyperlink w:anchor="_Toc162272537" w:history="1">
            <w:r w:rsidR="00B05794" w:rsidRPr="00111121">
              <w:rPr>
                <w:rStyle w:val="Hyperlink"/>
                <w:noProof/>
              </w:rPr>
              <w:t>Einführung – Umsetzungshilfe „Unternehmensnachfolge“</w:t>
            </w:r>
            <w:r w:rsidR="00B05794">
              <w:rPr>
                <w:noProof/>
                <w:webHidden/>
              </w:rPr>
              <w:tab/>
            </w:r>
            <w:r w:rsidR="00B05794">
              <w:rPr>
                <w:noProof/>
                <w:webHidden/>
              </w:rPr>
              <w:fldChar w:fldCharType="begin"/>
            </w:r>
            <w:r w:rsidR="00B05794">
              <w:rPr>
                <w:noProof/>
                <w:webHidden/>
              </w:rPr>
              <w:instrText xml:space="preserve"> PAGEREF _Toc162272537 \h </w:instrText>
            </w:r>
            <w:r w:rsidR="00B05794">
              <w:rPr>
                <w:noProof/>
                <w:webHidden/>
              </w:rPr>
            </w:r>
            <w:r w:rsidR="00B05794">
              <w:rPr>
                <w:noProof/>
                <w:webHidden/>
              </w:rPr>
              <w:fldChar w:fldCharType="separate"/>
            </w:r>
            <w:r w:rsidR="002852C8">
              <w:rPr>
                <w:noProof/>
                <w:webHidden/>
              </w:rPr>
              <w:t>4</w:t>
            </w:r>
            <w:r w:rsidR="00B05794">
              <w:rPr>
                <w:noProof/>
                <w:webHidden/>
              </w:rPr>
              <w:fldChar w:fldCharType="end"/>
            </w:r>
          </w:hyperlink>
        </w:p>
        <w:p w14:paraId="4A7D6EBD" w14:textId="724501BE" w:rsidR="00B05794" w:rsidRDefault="00000000">
          <w:pPr>
            <w:pStyle w:val="Verzeichnis1"/>
            <w:tabs>
              <w:tab w:val="right" w:leader="dot" w:pos="9062"/>
            </w:tabs>
            <w:rPr>
              <w:rFonts w:asciiTheme="minorHAnsi" w:eastAsiaTheme="minorEastAsia" w:hAnsiTheme="minorHAnsi" w:cstheme="minorBidi"/>
              <w:noProof/>
              <w:sz w:val="24"/>
              <w:szCs w:val="24"/>
              <w:lang w:eastAsia="de-DE"/>
              <w14:ligatures w14:val="standardContextual"/>
            </w:rPr>
          </w:pPr>
          <w:hyperlink w:anchor="_Toc162272538" w:history="1">
            <w:r w:rsidR="00B05794" w:rsidRPr="00111121">
              <w:rPr>
                <w:rStyle w:val="Hyperlink"/>
                <w:noProof/>
              </w:rPr>
              <w:t>1. Zielorientiertes und planvolles Handeln als Voraussetzung für eine erfolgreiche Übergabe und Erhalt eines Unternehmens</w:t>
            </w:r>
            <w:r w:rsidR="00B05794">
              <w:rPr>
                <w:noProof/>
                <w:webHidden/>
              </w:rPr>
              <w:tab/>
            </w:r>
            <w:r w:rsidR="00B05794">
              <w:rPr>
                <w:noProof/>
                <w:webHidden/>
              </w:rPr>
              <w:fldChar w:fldCharType="begin"/>
            </w:r>
            <w:r w:rsidR="00B05794">
              <w:rPr>
                <w:noProof/>
                <w:webHidden/>
              </w:rPr>
              <w:instrText xml:space="preserve"> PAGEREF _Toc162272538 \h </w:instrText>
            </w:r>
            <w:r w:rsidR="00B05794">
              <w:rPr>
                <w:noProof/>
                <w:webHidden/>
              </w:rPr>
            </w:r>
            <w:r w:rsidR="00B05794">
              <w:rPr>
                <w:noProof/>
                <w:webHidden/>
              </w:rPr>
              <w:fldChar w:fldCharType="separate"/>
            </w:r>
            <w:r w:rsidR="002852C8">
              <w:rPr>
                <w:noProof/>
                <w:webHidden/>
              </w:rPr>
              <w:t>6</w:t>
            </w:r>
            <w:r w:rsidR="00B05794">
              <w:rPr>
                <w:noProof/>
                <w:webHidden/>
              </w:rPr>
              <w:fldChar w:fldCharType="end"/>
            </w:r>
          </w:hyperlink>
        </w:p>
        <w:p w14:paraId="490E14F0" w14:textId="0A57BD33" w:rsidR="00B05794" w:rsidRDefault="00000000">
          <w:pPr>
            <w:pStyle w:val="Verzeichnis1"/>
            <w:tabs>
              <w:tab w:val="right" w:leader="dot" w:pos="9062"/>
            </w:tabs>
            <w:rPr>
              <w:rFonts w:asciiTheme="minorHAnsi" w:eastAsiaTheme="minorEastAsia" w:hAnsiTheme="minorHAnsi" w:cstheme="minorBidi"/>
              <w:noProof/>
              <w:sz w:val="24"/>
              <w:szCs w:val="24"/>
              <w:lang w:eastAsia="de-DE"/>
              <w14:ligatures w14:val="standardContextual"/>
            </w:rPr>
          </w:pPr>
          <w:hyperlink w:anchor="_Toc162272539" w:history="1">
            <w:r w:rsidR="00B05794" w:rsidRPr="00111121">
              <w:rPr>
                <w:rStyle w:val="Hyperlink"/>
                <w:noProof/>
              </w:rPr>
              <w:t>2. Elementare Bausteine eines Nachfolgefahrplans</w:t>
            </w:r>
            <w:r w:rsidR="00B05794">
              <w:rPr>
                <w:noProof/>
                <w:webHidden/>
              </w:rPr>
              <w:tab/>
            </w:r>
            <w:r w:rsidR="00B05794">
              <w:rPr>
                <w:noProof/>
                <w:webHidden/>
              </w:rPr>
              <w:fldChar w:fldCharType="begin"/>
            </w:r>
            <w:r w:rsidR="00B05794">
              <w:rPr>
                <w:noProof/>
                <w:webHidden/>
              </w:rPr>
              <w:instrText xml:space="preserve"> PAGEREF _Toc162272539 \h </w:instrText>
            </w:r>
            <w:r w:rsidR="00B05794">
              <w:rPr>
                <w:noProof/>
                <w:webHidden/>
              </w:rPr>
            </w:r>
            <w:r w:rsidR="00B05794">
              <w:rPr>
                <w:noProof/>
                <w:webHidden/>
              </w:rPr>
              <w:fldChar w:fldCharType="separate"/>
            </w:r>
            <w:r w:rsidR="002852C8">
              <w:rPr>
                <w:noProof/>
                <w:webHidden/>
              </w:rPr>
              <w:t>8</w:t>
            </w:r>
            <w:r w:rsidR="00B05794">
              <w:rPr>
                <w:noProof/>
                <w:webHidden/>
              </w:rPr>
              <w:fldChar w:fldCharType="end"/>
            </w:r>
          </w:hyperlink>
        </w:p>
        <w:p w14:paraId="3C461195" w14:textId="5FDBEA4D" w:rsidR="00B05794" w:rsidRDefault="00000000">
          <w:pPr>
            <w:pStyle w:val="Verzeichnis1"/>
            <w:tabs>
              <w:tab w:val="right" w:leader="dot" w:pos="9062"/>
            </w:tabs>
            <w:rPr>
              <w:rFonts w:asciiTheme="minorHAnsi" w:eastAsiaTheme="minorEastAsia" w:hAnsiTheme="minorHAnsi" w:cstheme="minorBidi"/>
              <w:noProof/>
              <w:sz w:val="24"/>
              <w:szCs w:val="24"/>
              <w:lang w:eastAsia="de-DE"/>
              <w14:ligatures w14:val="standardContextual"/>
            </w:rPr>
          </w:pPr>
          <w:hyperlink w:anchor="_Toc162272540" w:history="1">
            <w:r w:rsidR="00B05794" w:rsidRPr="00111121">
              <w:rPr>
                <w:rStyle w:val="Hyperlink"/>
                <w:noProof/>
              </w:rPr>
              <w:t>3. Der Prozess der Unternehmensübergabe</w:t>
            </w:r>
            <w:r w:rsidR="00B05794">
              <w:rPr>
                <w:noProof/>
                <w:webHidden/>
              </w:rPr>
              <w:tab/>
            </w:r>
            <w:r w:rsidR="00B05794">
              <w:rPr>
                <w:noProof/>
                <w:webHidden/>
              </w:rPr>
              <w:fldChar w:fldCharType="begin"/>
            </w:r>
            <w:r w:rsidR="00B05794">
              <w:rPr>
                <w:noProof/>
                <w:webHidden/>
              </w:rPr>
              <w:instrText xml:space="preserve"> PAGEREF _Toc162272540 \h </w:instrText>
            </w:r>
            <w:r w:rsidR="00B05794">
              <w:rPr>
                <w:noProof/>
                <w:webHidden/>
              </w:rPr>
            </w:r>
            <w:r w:rsidR="00B05794">
              <w:rPr>
                <w:noProof/>
                <w:webHidden/>
              </w:rPr>
              <w:fldChar w:fldCharType="separate"/>
            </w:r>
            <w:r w:rsidR="002852C8">
              <w:rPr>
                <w:noProof/>
                <w:webHidden/>
              </w:rPr>
              <w:t>10</w:t>
            </w:r>
            <w:r w:rsidR="00B05794">
              <w:rPr>
                <w:noProof/>
                <w:webHidden/>
              </w:rPr>
              <w:fldChar w:fldCharType="end"/>
            </w:r>
          </w:hyperlink>
        </w:p>
        <w:p w14:paraId="671D4529" w14:textId="47910973" w:rsidR="00B05794" w:rsidRDefault="00000000">
          <w:pPr>
            <w:pStyle w:val="Verzeichnis1"/>
            <w:tabs>
              <w:tab w:val="right" w:leader="dot" w:pos="9062"/>
            </w:tabs>
            <w:rPr>
              <w:rFonts w:asciiTheme="minorHAnsi" w:eastAsiaTheme="minorEastAsia" w:hAnsiTheme="minorHAnsi" w:cstheme="minorBidi"/>
              <w:noProof/>
              <w:sz w:val="24"/>
              <w:szCs w:val="24"/>
              <w:lang w:eastAsia="de-DE"/>
              <w14:ligatures w14:val="standardContextual"/>
            </w:rPr>
          </w:pPr>
          <w:hyperlink w:anchor="_Toc162272541" w:history="1">
            <w:r w:rsidR="00B05794" w:rsidRPr="00111121">
              <w:rPr>
                <w:rStyle w:val="Hyperlink"/>
                <w:noProof/>
              </w:rPr>
              <w:t>4. Wichtige Erfolgsfaktoren bei der Unternehmensübergabe</w:t>
            </w:r>
            <w:r w:rsidR="00B05794">
              <w:rPr>
                <w:noProof/>
                <w:webHidden/>
              </w:rPr>
              <w:tab/>
            </w:r>
            <w:r w:rsidR="00B05794">
              <w:rPr>
                <w:noProof/>
                <w:webHidden/>
              </w:rPr>
              <w:fldChar w:fldCharType="begin"/>
            </w:r>
            <w:r w:rsidR="00B05794">
              <w:rPr>
                <w:noProof/>
                <w:webHidden/>
              </w:rPr>
              <w:instrText xml:space="preserve"> PAGEREF _Toc162272541 \h </w:instrText>
            </w:r>
            <w:r w:rsidR="00B05794">
              <w:rPr>
                <w:noProof/>
                <w:webHidden/>
              </w:rPr>
            </w:r>
            <w:r w:rsidR="00B05794">
              <w:rPr>
                <w:noProof/>
                <w:webHidden/>
              </w:rPr>
              <w:fldChar w:fldCharType="separate"/>
            </w:r>
            <w:r w:rsidR="002852C8">
              <w:rPr>
                <w:noProof/>
                <w:webHidden/>
              </w:rPr>
              <w:t>12</w:t>
            </w:r>
            <w:r w:rsidR="00B05794">
              <w:rPr>
                <w:noProof/>
                <w:webHidden/>
              </w:rPr>
              <w:fldChar w:fldCharType="end"/>
            </w:r>
          </w:hyperlink>
        </w:p>
        <w:p w14:paraId="68F33366" w14:textId="67C9502A" w:rsidR="00B05794" w:rsidRDefault="00000000">
          <w:pPr>
            <w:pStyle w:val="Verzeichnis1"/>
            <w:tabs>
              <w:tab w:val="right" w:leader="dot" w:pos="9062"/>
            </w:tabs>
            <w:rPr>
              <w:rFonts w:asciiTheme="minorHAnsi" w:eastAsiaTheme="minorEastAsia" w:hAnsiTheme="minorHAnsi" w:cstheme="minorBidi"/>
              <w:noProof/>
              <w:sz w:val="24"/>
              <w:szCs w:val="24"/>
              <w:lang w:eastAsia="de-DE"/>
              <w14:ligatures w14:val="standardContextual"/>
            </w:rPr>
          </w:pPr>
          <w:hyperlink w:anchor="_Toc162272542" w:history="1">
            <w:r w:rsidR="00B05794" w:rsidRPr="00111121">
              <w:rPr>
                <w:rStyle w:val="Hyperlink"/>
                <w:noProof/>
              </w:rPr>
              <w:t>Glossar</w:t>
            </w:r>
            <w:r w:rsidR="00B05794">
              <w:rPr>
                <w:noProof/>
                <w:webHidden/>
              </w:rPr>
              <w:tab/>
            </w:r>
            <w:r w:rsidR="00B05794">
              <w:rPr>
                <w:noProof/>
                <w:webHidden/>
              </w:rPr>
              <w:fldChar w:fldCharType="begin"/>
            </w:r>
            <w:r w:rsidR="00B05794">
              <w:rPr>
                <w:noProof/>
                <w:webHidden/>
              </w:rPr>
              <w:instrText xml:space="preserve"> PAGEREF _Toc162272542 \h </w:instrText>
            </w:r>
            <w:r w:rsidR="00B05794">
              <w:rPr>
                <w:noProof/>
                <w:webHidden/>
              </w:rPr>
            </w:r>
            <w:r w:rsidR="00B05794">
              <w:rPr>
                <w:noProof/>
                <w:webHidden/>
              </w:rPr>
              <w:fldChar w:fldCharType="separate"/>
            </w:r>
            <w:r w:rsidR="002852C8">
              <w:rPr>
                <w:noProof/>
                <w:webHidden/>
              </w:rPr>
              <w:t>14</w:t>
            </w:r>
            <w:r w:rsidR="00B05794">
              <w:rPr>
                <w:noProof/>
                <w:webHidden/>
              </w:rPr>
              <w:fldChar w:fldCharType="end"/>
            </w:r>
          </w:hyperlink>
        </w:p>
        <w:p w14:paraId="5507B369" w14:textId="16FEA21C" w:rsidR="00B05794" w:rsidRDefault="00000000">
          <w:pPr>
            <w:pStyle w:val="Verzeichnis1"/>
            <w:tabs>
              <w:tab w:val="right" w:leader="dot" w:pos="9062"/>
            </w:tabs>
            <w:rPr>
              <w:rFonts w:asciiTheme="minorHAnsi" w:eastAsiaTheme="minorEastAsia" w:hAnsiTheme="minorHAnsi" w:cstheme="minorBidi"/>
              <w:noProof/>
              <w:sz w:val="24"/>
              <w:szCs w:val="24"/>
              <w:lang w:eastAsia="de-DE"/>
              <w14:ligatures w14:val="standardContextual"/>
            </w:rPr>
          </w:pPr>
          <w:hyperlink w:anchor="_Toc162272543" w:history="1">
            <w:r w:rsidR="00B05794" w:rsidRPr="00111121">
              <w:rPr>
                <w:rStyle w:val="Hyperlink"/>
                <w:noProof/>
              </w:rPr>
              <w:t>Maßnahmenplan</w:t>
            </w:r>
            <w:r w:rsidR="00B05794">
              <w:rPr>
                <w:noProof/>
                <w:webHidden/>
              </w:rPr>
              <w:tab/>
            </w:r>
            <w:r w:rsidR="00B05794">
              <w:rPr>
                <w:noProof/>
                <w:webHidden/>
              </w:rPr>
              <w:fldChar w:fldCharType="begin"/>
            </w:r>
            <w:r w:rsidR="00B05794">
              <w:rPr>
                <w:noProof/>
                <w:webHidden/>
              </w:rPr>
              <w:instrText xml:space="preserve"> PAGEREF _Toc162272543 \h </w:instrText>
            </w:r>
            <w:r w:rsidR="00B05794">
              <w:rPr>
                <w:noProof/>
                <w:webHidden/>
              </w:rPr>
            </w:r>
            <w:r w:rsidR="00B05794">
              <w:rPr>
                <w:noProof/>
                <w:webHidden/>
              </w:rPr>
              <w:fldChar w:fldCharType="separate"/>
            </w:r>
            <w:r w:rsidR="002852C8">
              <w:rPr>
                <w:noProof/>
                <w:webHidden/>
              </w:rPr>
              <w:t>14</w:t>
            </w:r>
            <w:r w:rsidR="00B05794">
              <w:rPr>
                <w:noProof/>
                <w:webHidden/>
              </w:rPr>
              <w:fldChar w:fldCharType="end"/>
            </w:r>
          </w:hyperlink>
        </w:p>
        <w:p w14:paraId="237A9771" w14:textId="5BBFB59F" w:rsidR="00B05794" w:rsidRDefault="00000000">
          <w:pPr>
            <w:pStyle w:val="Verzeichnis1"/>
            <w:tabs>
              <w:tab w:val="right" w:leader="dot" w:pos="9062"/>
            </w:tabs>
            <w:rPr>
              <w:rFonts w:asciiTheme="minorHAnsi" w:eastAsiaTheme="minorEastAsia" w:hAnsiTheme="minorHAnsi" w:cstheme="minorBidi"/>
              <w:noProof/>
              <w:sz w:val="24"/>
              <w:szCs w:val="24"/>
              <w:lang w:eastAsia="de-DE"/>
              <w14:ligatures w14:val="standardContextual"/>
            </w:rPr>
          </w:pPr>
          <w:hyperlink w:anchor="_Toc162272544" w:history="1">
            <w:r w:rsidR="00B05794" w:rsidRPr="00111121">
              <w:rPr>
                <w:rStyle w:val="Hyperlink"/>
                <w:noProof/>
              </w:rPr>
              <w:t>Impressum</w:t>
            </w:r>
            <w:r w:rsidR="00B05794">
              <w:rPr>
                <w:noProof/>
                <w:webHidden/>
              </w:rPr>
              <w:tab/>
            </w:r>
            <w:r w:rsidR="00B05794">
              <w:rPr>
                <w:noProof/>
                <w:webHidden/>
              </w:rPr>
              <w:fldChar w:fldCharType="begin"/>
            </w:r>
            <w:r w:rsidR="00B05794">
              <w:rPr>
                <w:noProof/>
                <w:webHidden/>
              </w:rPr>
              <w:instrText xml:space="preserve"> PAGEREF _Toc162272544 \h </w:instrText>
            </w:r>
            <w:r w:rsidR="00B05794">
              <w:rPr>
                <w:noProof/>
                <w:webHidden/>
              </w:rPr>
            </w:r>
            <w:r w:rsidR="00B05794">
              <w:rPr>
                <w:noProof/>
                <w:webHidden/>
              </w:rPr>
              <w:fldChar w:fldCharType="separate"/>
            </w:r>
            <w:r w:rsidR="002852C8">
              <w:rPr>
                <w:noProof/>
                <w:webHidden/>
              </w:rPr>
              <w:t>14</w:t>
            </w:r>
            <w:r w:rsidR="00B05794">
              <w:rPr>
                <w:noProof/>
                <w:webHidden/>
              </w:rPr>
              <w:fldChar w:fldCharType="end"/>
            </w:r>
          </w:hyperlink>
        </w:p>
        <w:p w14:paraId="5658ED85" w14:textId="31108ACA" w:rsidR="00466E75" w:rsidRDefault="00466E75">
          <w:pPr>
            <w:rPr>
              <w:b/>
              <w:bCs/>
            </w:rPr>
          </w:pPr>
          <w:r w:rsidRPr="008C07F6">
            <w:rPr>
              <w:rFonts w:ascii="Calibri" w:hAnsi="Calibri" w:cs="Calibri"/>
              <w:b/>
              <w:bCs/>
            </w:rPr>
            <w:fldChar w:fldCharType="end"/>
          </w:r>
        </w:p>
      </w:sdtContent>
    </w:sdt>
    <w:p w14:paraId="4AA5E2B6" w14:textId="77777777" w:rsidR="005903E8" w:rsidRDefault="005903E8" w:rsidP="005903E8">
      <w:pPr>
        <w:pStyle w:val="Fuzeile"/>
        <w:rPr>
          <w:sz w:val="20"/>
          <w:szCs w:val="20"/>
        </w:rPr>
      </w:pPr>
    </w:p>
    <w:p w14:paraId="20ECECDE" w14:textId="77777777" w:rsidR="005903E8" w:rsidRDefault="005903E8" w:rsidP="005903E8">
      <w:pPr>
        <w:pStyle w:val="Fuzeile"/>
        <w:rPr>
          <w:sz w:val="20"/>
          <w:szCs w:val="20"/>
        </w:rPr>
      </w:pPr>
    </w:p>
    <w:p w14:paraId="25F87FBF" w14:textId="77777777" w:rsidR="005903E8" w:rsidRDefault="005903E8" w:rsidP="005903E8">
      <w:pPr>
        <w:pStyle w:val="Fuzeile"/>
        <w:rPr>
          <w:sz w:val="20"/>
          <w:szCs w:val="20"/>
        </w:rPr>
      </w:pPr>
    </w:p>
    <w:p w14:paraId="264082A9" w14:textId="77777777" w:rsidR="005903E8" w:rsidRDefault="005903E8" w:rsidP="005903E8">
      <w:pPr>
        <w:pStyle w:val="Fuzeile"/>
        <w:rPr>
          <w:sz w:val="20"/>
          <w:szCs w:val="20"/>
        </w:rPr>
      </w:pPr>
    </w:p>
    <w:p w14:paraId="46905982" w14:textId="77777777" w:rsidR="005903E8" w:rsidRDefault="005903E8" w:rsidP="005903E8">
      <w:pPr>
        <w:pStyle w:val="Fuzeile"/>
        <w:rPr>
          <w:sz w:val="20"/>
          <w:szCs w:val="20"/>
        </w:rPr>
      </w:pPr>
    </w:p>
    <w:p w14:paraId="2123EF1C" w14:textId="77777777" w:rsidR="005903E8" w:rsidRDefault="005903E8" w:rsidP="005903E8">
      <w:pPr>
        <w:pStyle w:val="Fuzeile"/>
        <w:rPr>
          <w:sz w:val="20"/>
          <w:szCs w:val="20"/>
        </w:rPr>
      </w:pPr>
    </w:p>
    <w:p w14:paraId="53C1DE01" w14:textId="77777777" w:rsidR="005903E8" w:rsidRDefault="005903E8" w:rsidP="005903E8">
      <w:pPr>
        <w:pStyle w:val="Fuzeile"/>
        <w:rPr>
          <w:sz w:val="20"/>
          <w:szCs w:val="20"/>
        </w:rPr>
      </w:pPr>
    </w:p>
    <w:p w14:paraId="659CCB86" w14:textId="77777777" w:rsidR="005903E8" w:rsidRDefault="005903E8" w:rsidP="005903E8">
      <w:pPr>
        <w:pStyle w:val="Fuzeile"/>
        <w:rPr>
          <w:sz w:val="20"/>
          <w:szCs w:val="20"/>
        </w:rPr>
      </w:pPr>
    </w:p>
    <w:p w14:paraId="59964B47" w14:textId="77777777" w:rsidR="005903E8" w:rsidRDefault="005903E8" w:rsidP="005903E8">
      <w:pPr>
        <w:pStyle w:val="Fuzeile"/>
        <w:rPr>
          <w:sz w:val="20"/>
          <w:szCs w:val="20"/>
        </w:rPr>
      </w:pPr>
    </w:p>
    <w:p w14:paraId="3410BCB1" w14:textId="77777777" w:rsidR="005903E8" w:rsidRDefault="005903E8" w:rsidP="005903E8">
      <w:pPr>
        <w:pStyle w:val="Fuzeile"/>
        <w:rPr>
          <w:sz w:val="20"/>
          <w:szCs w:val="20"/>
        </w:rPr>
      </w:pPr>
    </w:p>
    <w:p w14:paraId="5005B8F5" w14:textId="77777777" w:rsidR="005903E8" w:rsidRDefault="005903E8" w:rsidP="005903E8">
      <w:pPr>
        <w:pStyle w:val="Fuzeile"/>
        <w:rPr>
          <w:sz w:val="20"/>
          <w:szCs w:val="20"/>
        </w:rPr>
      </w:pPr>
    </w:p>
    <w:p w14:paraId="6E288B62" w14:textId="77777777" w:rsidR="00810100" w:rsidRDefault="00810100" w:rsidP="005903E8">
      <w:pPr>
        <w:pStyle w:val="Fuzeile"/>
        <w:rPr>
          <w:sz w:val="20"/>
          <w:szCs w:val="20"/>
        </w:rPr>
      </w:pPr>
    </w:p>
    <w:p w14:paraId="3043F69F" w14:textId="77777777" w:rsidR="00810100" w:rsidRDefault="00810100" w:rsidP="005903E8">
      <w:pPr>
        <w:pStyle w:val="Fuzeile"/>
        <w:rPr>
          <w:sz w:val="20"/>
          <w:szCs w:val="20"/>
        </w:rPr>
      </w:pPr>
    </w:p>
    <w:p w14:paraId="0230A660" w14:textId="77777777" w:rsidR="00810100" w:rsidRDefault="00810100" w:rsidP="005903E8">
      <w:pPr>
        <w:pStyle w:val="Fuzeile"/>
        <w:rPr>
          <w:sz w:val="20"/>
          <w:szCs w:val="20"/>
        </w:rPr>
      </w:pPr>
    </w:p>
    <w:p w14:paraId="761B00AF" w14:textId="77777777" w:rsidR="00810100" w:rsidRDefault="00810100" w:rsidP="005903E8">
      <w:pPr>
        <w:pStyle w:val="Fuzeile"/>
        <w:rPr>
          <w:sz w:val="20"/>
          <w:szCs w:val="20"/>
        </w:rPr>
      </w:pPr>
    </w:p>
    <w:p w14:paraId="762D0C5D" w14:textId="77777777" w:rsidR="00810100" w:rsidRDefault="00810100" w:rsidP="005903E8">
      <w:pPr>
        <w:pStyle w:val="Fuzeile"/>
        <w:rPr>
          <w:sz w:val="20"/>
          <w:szCs w:val="20"/>
        </w:rPr>
      </w:pPr>
    </w:p>
    <w:p w14:paraId="70A1F23F" w14:textId="77777777" w:rsidR="00810100" w:rsidRDefault="00810100" w:rsidP="005903E8">
      <w:pPr>
        <w:pStyle w:val="Fuzeile"/>
        <w:rPr>
          <w:sz w:val="20"/>
          <w:szCs w:val="20"/>
        </w:rPr>
      </w:pPr>
    </w:p>
    <w:p w14:paraId="51C60A96" w14:textId="77777777" w:rsidR="00810100" w:rsidRDefault="00810100" w:rsidP="005903E8">
      <w:pPr>
        <w:pStyle w:val="Fuzeile"/>
        <w:rPr>
          <w:sz w:val="20"/>
          <w:szCs w:val="20"/>
        </w:rPr>
      </w:pPr>
    </w:p>
    <w:p w14:paraId="14191A22" w14:textId="77777777" w:rsidR="00810100" w:rsidRDefault="00810100" w:rsidP="005903E8">
      <w:pPr>
        <w:pStyle w:val="Fuzeile"/>
        <w:rPr>
          <w:sz w:val="20"/>
          <w:szCs w:val="20"/>
        </w:rPr>
      </w:pPr>
    </w:p>
    <w:p w14:paraId="4C368DF8" w14:textId="77777777" w:rsidR="00810100" w:rsidRDefault="00810100" w:rsidP="005903E8">
      <w:pPr>
        <w:pStyle w:val="Fuzeile"/>
        <w:rPr>
          <w:sz w:val="20"/>
          <w:szCs w:val="20"/>
        </w:rPr>
      </w:pPr>
    </w:p>
    <w:p w14:paraId="3A4AFC85" w14:textId="77777777" w:rsidR="00810100" w:rsidRDefault="00810100" w:rsidP="005903E8">
      <w:pPr>
        <w:pStyle w:val="Fuzeile"/>
        <w:rPr>
          <w:sz w:val="20"/>
          <w:szCs w:val="20"/>
        </w:rPr>
      </w:pPr>
    </w:p>
    <w:p w14:paraId="78EAB073" w14:textId="77777777" w:rsidR="00810100" w:rsidRDefault="00810100" w:rsidP="005903E8">
      <w:pPr>
        <w:pStyle w:val="Fuzeile"/>
        <w:rPr>
          <w:sz w:val="20"/>
          <w:szCs w:val="20"/>
        </w:rPr>
      </w:pPr>
    </w:p>
    <w:p w14:paraId="75693669" w14:textId="77777777" w:rsidR="00810100" w:rsidRDefault="00810100" w:rsidP="005903E8">
      <w:pPr>
        <w:pStyle w:val="Fuzeile"/>
        <w:rPr>
          <w:sz w:val="20"/>
          <w:szCs w:val="20"/>
        </w:rPr>
      </w:pPr>
    </w:p>
    <w:p w14:paraId="5B17A641" w14:textId="77777777" w:rsidR="00810100" w:rsidRDefault="00810100" w:rsidP="005903E8">
      <w:pPr>
        <w:pStyle w:val="Fuzeile"/>
        <w:rPr>
          <w:sz w:val="20"/>
          <w:szCs w:val="20"/>
        </w:rPr>
      </w:pPr>
    </w:p>
    <w:p w14:paraId="21C285FB" w14:textId="77777777" w:rsidR="00810100" w:rsidRDefault="00810100" w:rsidP="005903E8">
      <w:pPr>
        <w:pStyle w:val="Fuzeile"/>
        <w:rPr>
          <w:sz w:val="20"/>
          <w:szCs w:val="20"/>
        </w:rPr>
      </w:pPr>
    </w:p>
    <w:p w14:paraId="4CF6850A" w14:textId="77777777" w:rsidR="00810100" w:rsidRDefault="00810100" w:rsidP="005903E8">
      <w:pPr>
        <w:pStyle w:val="Fuzeile"/>
        <w:rPr>
          <w:sz w:val="20"/>
          <w:szCs w:val="20"/>
        </w:rPr>
      </w:pPr>
    </w:p>
    <w:p w14:paraId="3BEE373D" w14:textId="77777777" w:rsidR="00810100" w:rsidRDefault="00810100" w:rsidP="005903E8">
      <w:pPr>
        <w:pStyle w:val="Fuzeile"/>
        <w:rPr>
          <w:sz w:val="20"/>
          <w:szCs w:val="20"/>
        </w:rPr>
      </w:pPr>
    </w:p>
    <w:p w14:paraId="29E9B79D" w14:textId="77777777" w:rsidR="00810100" w:rsidRDefault="00810100" w:rsidP="005903E8">
      <w:pPr>
        <w:pStyle w:val="Fuzeile"/>
        <w:rPr>
          <w:sz w:val="20"/>
          <w:szCs w:val="20"/>
        </w:rPr>
      </w:pPr>
    </w:p>
    <w:p w14:paraId="5B9A0E09" w14:textId="77777777" w:rsidR="00810100" w:rsidRDefault="00810100" w:rsidP="005903E8">
      <w:pPr>
        <w:pStyle w:val="Fuzeile"/>
        <w:rPr>
          <w:sz w:val="20"/>
          <w:szCs w:val="20"/>
        </w:rPr>
      </w:pPr>
    </w:p>
    <w:p w14:paraId="28DF3D43" w14:textId="77777777" w:rsidR="00810100" w:rsidRDefault="00810100" w:rsidP="005903E8">
      <w:pPr>
        <w:pStyle w:val="Fuzeile"/>
        <w:rPr>
          <w:sz w:val="20"/>
          <w:szCs w:val="20"/>
        </w:rPr>
      </w:pPr>
    </w:p>
    <w:p w14:paraId="41531D7B" w14:textId="77777777" w:rsidR="00810100" w:rsidRDefault="00810100" w:rsidP="005903E8">
      <w:pPr>
        <w:pStyle w:val="Fuzeile"/>
        <w:rPr>
          <w:sz w:val="20"/>
          <w:szCs w:val="20"/>
        </w:rPr>
      </w:pPr>
    </w:p>
    <w:p w14:paraId="621B4765" w14:textId="77777777" w:rsidR="00810100" w:rsidRDefault="00810100" w:rsidP="005903E8">
      <w:pPr>
        <w:pStyle w:val="Fuzeile"/>
        <w:rPr>
          <w:sz w:val="20"/>
          <w:szCs w:val="20"/>
        </w:rPr>
      </w:pPr>
    </w:p>
    <w:p w14:paraId="433573CA" w14:textId="77777777" w:rsidR="00810100" w:rsidRDefault="00810100" w:rsidP="005903E8">
      <w:pPr>
        <w:pStyle w:val="Fuzeile"/>
        <w:rPr>
          <w:sz w:val="20"/>
          <w:szCs w:val="20"/>
        </w:rPr>
      </w:pPr>
    </w:p>
    <w:p w14:paraId="35607F74" w14:textId="6D3BACA5" w:rsidR="004C14EC" w:rsidRPr="008C07F6" w:rsidRDefault="005903E8" w:rsidP="000E0ABF">
      <w:pPr>
        <w:pStyle w:val="Fuzeile"/>
        <w:rPr>
          <w:rFonts w:asciiTheme="minorHAnsi" w:hAnsiTheme="minorHAnsi" w:cstheme="minorHAnsi"/>
          <w:sz w:val="20"/>
          <w:szCs w:val="20"/>
        </w:rPr>
      </w:pPr>
      <w:r w:rsidRPr="008C07F6">
        <w:rPr>
          <w:rFonts w:asciiTheme="minorHAnsi" w:hAnsiTheme="minorHAnsi" w:cstheme="minorHAnsi"/>
          <w:sz w:val="20"/>
          <w:szCs w:val="20"/>
        </w:rPr>
        <w:t>In dieser Umsetzungshilfe wird auf eine geschlechtergerechte Schreibweise geachtet. Soweit möglich, kommen neutrale Begriffe zum Einsatz, die Personen aller Geschlechter gleichermaßen einbeziehen. Aus Gründen der Lesbarkeit wird das generische Maskulinum verwendet, sofern keine passende geschlechtsneutrale Formulierung zur Verfügung steht. Die verwendeten Personenbezeichnungen</w:t>
      </w:r>
      <w:r w:rsidR="008C07F6">
        <w:rPr>
          <w:rFonts w:asciiTheme="minorHAnsi" w:hAnsiTheme="minorHAnsi" w:cstheme="minorHAnsi"/>
          <w:sz w:val="20"/>
          <w:szCs w:val="20"/>
        </w:rPr>
        <w:t xml:space="preserve"> </w:t>
      </w:r>
      <w:r w:rsidRPr="008C07F6">
        <w:rPr>
          <w:rFonts w:asciiTheme="minorHAnsi" w:hAnsiTheme="minorHAnsi" w:cstheme="minorHAnsi"/>
          <w:sz w:val="20"/>
          <w:szCs w:val="20"/>
        </w:rPr>
        <w:t>beziehen sich selbstverständlich auf alle Geschlechter und Geschlechtsidentitäten</w:t>
      </w:r>
      <w:r w:rsidRPr="001E0D9D">
        <w:rPr>
          <w:sz w:val="20"/>
          <w:szCs w:val="20"/>
        </w:rPr>
        <w:t>.</w:t>
      </w:r>
      <w:r w:rsidR="004C14EC">
        <w:br w:type="page"/>
      </w:r>
    </w:p>
    <w:p w14:paraId="0C4E5F7C" w14:textId="1DDA0E49" w:rsidR="004C14EC" w:rsidRDefault="00E66475" w:rsidP="004C14EC">
      <w:pPr>
        <w:pStyle w:val="berschrift1"/>
      </w:pPr>
      <w:bookmarkStart w:id="0" w:name="_Toc162272537"/>
      <w:r>
        <w:rPr>
          <w:rFonts w:ascii="Calibri" w:hAnsi="Calibri" w:cs="Calibri"/>
          <w:b w:val="0"/>
          <w:noProof/>
          <w:sz w:val="24"/>
          <w:szCs w:val="24"/>
        </w:rPr>
        <w:lastRenderedPageBreak/>
        <w:drawing>
          <wp:anchor distT="0" distB="0" distL="114300" distR="114300" simplePos="0" relativeHeight="251667456" behindDoc="0" locked="0" layoutInCell="1" allowOverlap="1" wp14:anchorId="469B33AD" wp14:editId="7C6D329C">
            <wp:simplePos x="0" y="0"/>
            <wp:positionH relativeFrom="margin">
              <wp:posOffset>3062605</wp:posOffset>
            </wp:positionH>
            <wp:positionV relativeFrom="paragraph">
              <wp:posOffset>395605</wp:posOffset>
            </wp:positionV>
            <wp:extent cx="2697480" cy="1798320"/>
            <wp:effectExtent l="0" t="0" r="7620" b="0"/>
            <wp:wrapSquare wrapText="bothSides"/>
            <wp:docPr id="19368329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748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14EC">
        <w:t>Einführung – Umsetzungshilfe „Unternehmensnachfolge“</w:t>
      </w:r>
      <w:bookmarkEnd w:id="0"/>
    </w:p>
    <w:p w14:paraId="3E12C13C" w14:textId="2AD08DBB" w:rsidR="00611624" w:rsidRPr="003A2ACA" w:rsidRDefault="00611624" w:rsidP="003A2ACA">
      <w:pPr>
        <w:spacing w:after="240" w:line="276" w:lineRule="auto"/>
        <w:jc w:val="both"/>
        <w:rPr>
          <w:rFonts w:ascii="Calibri" w:hAnsi="Calibri" w:cs="Calibri"/>
          <w:b/>
          <w:sz w:val="24"/>
          <w:szCs w:val="24"/>
        </w:rPr>
      </w:pPr>
      <w:r w:rsidRPr="003A2ACA">
        <w:rPr>
          <w:rFonts w:ascii="Calibri" w:hAnsi="Calibri" w:cs="Calibri"/>
          <w:b/>
          <w:sz w:val="24"/>
          <w:szCs w:val="24"/>
        </w:rPr>
        <w:t>Ziele der Umsetzungshilfe</w:t>
      </w:r>
    </w:p>
    <w:p w14:paraId="708BF8C1" w14:textId="37927A02" w:rsidR="00611624" w:rsidRPr="003A2ACA" w:rsidRDefault="00611624" w:rsidP="003A2ACA">
      <w:pPr>
        <w:spacing w:line="276" w:lineRule="auto"/>
        <w:jc w:val="both"/>
        <w:rPr>
          <w:rFonts w:ascii="Calibri" w:hAnsi="Calibri" w:cs="Calibri"/>
          <w:sz w:val="24"/>
          <w:szCs w:val="24"/>
        </w:rPr>
      </w:pPr>
      <w:r w:rsidRPr="003A2ACA">
        <w:rPr>
          <w:rFonts w:ascii="Calibri" w:hAnsi="Calibri" w:cs="Calibri"/>
          <w:sz w:val="24"/>
          <w:szCs w:val="24"/>
        </w:rPr>
        <w:t xml:space="preserve">Die Umsetzungshilfe gibt </w:t>
      </w:r>
      <w:r w:rsidR="004F75C9">
        <w:rPr>
          <w:rFonts w:ascii="Calibri" w:hAnsi="Calibri" w:cs="Calibri"/>
          <w:sz w:val="24"/>
          <w:szCs w:val="24"/>
        </w:rPr>
        <w:t xml:space="preserve">Unternehmern </w:t>
      </w:r>
      <w:r w:rsidRPr="003A2ACA">
        <w:rPr>
          <w:rFonts w:ascii="Calibri" w:hAnsi="Calibri" w:cs="Calibri"/>
          <w:sz w:val="24"/>
          <w:szCs w:val="24"/>
        </w:rPr>
        <w:t xml:space="preserve">Anregungen dazu, wie eine Übergabe vorbereitet werden kann. </w:t>
      </w:r>
      <w:r w:rsidR="004712EC">
        <w:rPr>
          <w:rFonts w:ascii="Calibri" w:hAnsi="Calibri" w:cs="Calibri"/>
          <w:sz w:val="24"/>
          <w:szCs w:val="24"/>
        </w:rPr>
        <w:t>Es</w:t>
      </w:r>
      <w:r w:rsidR="004712EC" w:rsidRPr="003A2ACA">
        <w:rPr>
          <w:rFonts w:ascii="Calibri" w:hAnsi="Calibri" w:cs="Calibri"/>
          <w:sz w:val="24"/>
          <w:szCs w:val="24"/>
        </w:rPr>
        <w:t xml:space="preserve"> w</w:t>
      </w:r>
      <w:r w:rsidR="002C3819">
        <w:rPr>
          <w:rFonts w:ascii="Calibri" w:hAnsi="Calibri" w:cs="Calibri"/>
          <w:sz w:val="24"/>
          <w:szCs w:val="24"/>
        </w:rPr>
        <w:t>erden Impulse</w:t>
      </w:r>
      <w:r w:rsidR="004712EC" w:rsidRPr="003A2ACA">
        <w:rPr>
          <w:rFonts w:ascii="Calibri" w:hAnsi="Calibri" w:cs="Calibri"/>
          <w:sz w:val="24"/>
          <w:szCs w:val="24"/>
        </w:rPr>
        <w:t xml:space="preserve"> für eine frühzeitige und ganzheitliche Beschäftigung mit der Thematik </w:t>
      </w:r>
      <w:r w:rsidR="002C3819">
        <w:rPr>
          <w:rFonts w:ascii="Calibri" w:hAnsi="Calibri" w:cs="Calibri"/>
          <w:sz w:val="24"/>
          <w:szCs w:val="24"/>
        </w:rPr>
        <w:t>gegeben</w:t>
      </w:r>
      <w:r w:rsidR="004712EC" w:rsidRPr="003A2ACA">
        <w:rPr>
          <w:rFonts w:ascii="Calibri" w:hAnsi="Calibri" w:cs="Calibri"/>
          <w:sz w:val="24"/>
          <w:szCs w:val="24"/>
        </w:rPr>
        <w:t>, um eine gelungene Übergabe unter Erhaltung der Handlungs- und Zukunftsfähigkeit des Unternehmens zu gewährleisten.</w:t>
      </w:r>
      <w:r w:rsidR="00747A31">
        <w:rPr>
          <w:rFonts w:ascii="Calibri" w:hAnsi="Calibri" w:cs="Calibri"/>
          <w:sz w:val="24"/>
          <w:szCs w:val="24"/>
        </w:rPr>
        <w:t xml:space="preserve"> Die Umsetzungshilfe</w:t>
      </w:r>
      <w:r w:rsidRPr="003A2ACA">
        <w:rPr>
          <w:rFonts w:ascii="Calibri" w:hAnsi="Calibri" w:cs="Calibri"/>
          <w:sz w:val="24"/>
          <w:szCs w:val="24"/>
        </w:rPr>
        <w:t xml:space="preserve"> unterstützt</w:t>
      </w:r>
      <w:r w:rsidR="004712EC">
        <w:rPr>
          <w:rFonts w:ascii="Calibri" w:hAnsi="Calibri" w:cs="Calibri"/>
          <w:sz w:val="24"/>
          <w:szCs w:val="24"/>
        </w:rPr>
        <w:t xml:space="preserve"> dabei</w:t>
      </w:r>
      <w:r w:rsidRPr="003A2ACA">
        <w:rPr>
          <w:rFonts w:ascii="Calibri" w:hAnsi="Calibri" w:cs="Calibri"/>
          <w:sz w:val="24"/>
          <w:szCs w:val="24"/>
        </w:rPr>
        <w:t xml:space="preserve">, sich darüber klar zu werden, wie der Prozess der Unternehmensübergabe abläuft, welche Ziele durch die Übergabe verfolgt werden und welche Handlungsmöglichkeiten und Maßnahmen zur Zielerreichung ergriffen werden können. </w:t>
      </w:r>
    </w:p>
    <w:p w14:paraId="44D2FBC6" w14:textId="77777777" w:rsidR="007C2CD0" w:rsidRPr="003A2ACA" w:rsidRDefault="007C2CD0" w:rsidP="003A2ACA">
      <w:pPr>
        <w:spacing w:line="276" w:lineRule="auto"/>
        <w:jc w:val="both"/>
        <w:rPr>
          <w:rFonts w:ascii="Calibri" w:hAnsi="Calibri" w:cs="Calibri"/>
          <w:sz w:val="24"/>
          <w:szCs w:val="24"/>
        </w:rPr>
      </w:pPr>
    </w:p>
    <w:p w14:paraId="6D11B7EA" w14:textId="7ED1072C" w:rsidR="00611624" w:rsidRDefault="00611624" w:rsidP="003A2ACA">
      <w:pPr>
        <w:spacing w:line="276" w:lineRule="auto"/>
        <w:jc w:val="both"/>
        <w:rPr>
          <w:rFonts w:ascii="Calibri" w:hAnsi="Calibri" w:cs="Calibri"/>
          <w:sz w:val="24"/>
          <w:szCs w:val="24"/>
        </w:rPr>
      </w:pPr>
      <w:r w:rsidRPr="003A2ACA">
        <w:rPr>
          <w:rFonts w:ascii="Calibri" w:hAnsi="Calibri" w:cs="Calibri"/>
          <w:sz w:val="24"/>
          <w:szCs w:val="24"/>
        </w:rPr>
        <w:t>Dieses Werkzeug soll konkret</w:t>
      </w:r>
      <w:r w:rsidR="00687A4D">
        <w:rPr>
          <w:rFonts w:ascii="Calibri" w:hAnsi="Calibri" w:cs="Calibri"/>
          <w:sz w:val="24"/>
          <w:szCs w:val="24"/>
        </w:rPr>
        <w:t>e</w:t>
      </w:r>
      <w:r w:rsidRPr="003A2ACA">
        <w:rPr>
          <w:rFonts w:ascii="Calibri" w:hAnsi="Calibri" w:cs="Calibri"/>
          <w:sz w:val="24"/>
          <w:szCs w:val="24"/>
        </w:rPr>
        <w:t xml:space="preserve"> </w:t>
      </w:r>
      <w:r w:rsidR="009A4FAE">
        <w:rPr>
          <w:rFonts w:ascii="Calibri" w:hAnsi="Calibri" w:cs="Calibri"/>
          <w:sz w:val="24"/>
          <w:szCs w:val="24"/>
        </w:rPr>
        <w:t xml:space="preserve">Impulse für die Unternehmensnachfolge geben, indem es </w:t>
      </w:r>
      <w:r w:rsidRPr="003A2ACA">
        <w:rPr>
          <w:rFonts w:ascii="Calibri" w:hAnsi="Calibri" w:cs="Calibri"/>
          <w:sz w:val="24"/>
          <w:szCs w:val="24"/>
        </w:rPr>
        <w:t xml:space="preserve">Hilfestellung </w:t>
      </w:r>
      <w:r w:rsidR="0005590D" w:rsidRPr="003A2ACA">
        <w:rPr>
          <w:rFonts w:ascii="Calibri" w:hAnsi="Calibri" w:cs="Calibri"/>
          <w:sz w:val="24"/>
          <w:szCs w:val="24"/>
        </w:rPr>
        <w:t>leiste</w:t>
      </w:r>
      <w:r w:rsidR="0005590D">
        <w:rPr>
          <w:rFonts w:ascii="Calibri" w:hAnsi="Calibri" w:cs="Calibri"/>
          <w:sz w:val="24"/>
          <w:szCs w:val="24"/>
        </w:rPr>
        <w:t>t,</w:t>
      </w:r>
      <w:r w:rsidRPr="003A2ACA">
        <w:rPr>
          <w:rFonts w:ascii="Calibri" w:hAnsi="Calibri" w:cs="Calibri"/>
          <w:sz w:val="24"/>
          <w:szCs w:val="24"/>
        </w:rPr>
        <w:t xml:space="preserve"> bei</w:t>
      </w:r>
      <w:r w:rsidR="00687A4D">
        <w:rPr>
          <w:rFonts w:ascii="Calibri" w:hAnsi="Calibri" w:cs="Calibri"/>
          <w:sz w:val="24"/>
          <w:szCs w:val="24"/>
        </w:rPr>
        <w:t xml:space="preserve"> der</w:t>
      </w:r>
    </w:p>
    <w:p w14:paraId="6F92603C" w14:textId="77777777" w:rsidR="0005590D" w:rsidRPr="003A2ACA" w:rsidRDefault="0005590D" w:rsidP="003A2ACA">
      <w:pPr>
        <w:spacing w:line="276" w:lineRule="auto"/>
        <w:jc w:val="both"/>
        <w:rPr>
          <w:rFonts w:ascii="Calibri" w:hAnsi="Calibri" w:cs="Calibri"/>
          <w:sz w:val="24"/>
          <w:szCs w:val="24"/>
        </w:rPr>
      </w:pPr>
    </w:p>
    <w:p w14:paraId="5BC975CE" w14:textId="001BF311" w:rsidR="002C3819" w:rsidRDefault="002C3819" w:rsidP="003A2ACA">
      <w:pPr>
        <w:spacing w:line="276" w:lineRule="auto"/>
        <w:jc w:val="both"/>
        <w:rPr>
          <w:rFonts w:ascii="Calibri" w:hAnsi="Calibri" w:cs="Calibri"/>
          <w:sz w:val="24"/>
          <w:szCs w:val="24"/>
        </w:rPr>
      </w:pPr>
      <w:r w:rsidRPr="003A2ACA">
        <w:rPr>
          <w:rFonts w:ascii="Calibri" w:hAnsi="Calibri" w:cs="Calibri"/>
          <w:sz w:val="24"/>
          <w:szCs w:val="24"/>
        </w:rPr>
        <w:t>•</w:t>
      </w:r>
      <w:r>
        <w:rPr>
          <w:rFonts w:ascii="Calibri" w:hAnsi="Calibri" w:cs="Calibri"/>
          <w:sz w:val="24"/>
          <w:szCs w:val="24"/>
        </w:rPr>
        <w:t xml:space="preserve"> bewussten und selbstbestimmten Entscheidung zur Unternehmensübergabe,</w:t>
      </w:r>
    </w:p>
    <w:p w14:paraId="5AB94BF5" w14:textId="1D81A1CC" w:rsidR="00611624" w:rsidRPr="003A2ACA" w:rsidRDefault="002C3819" w:rsidP="003A2ACA">
      <w:pPr>
        <w:spacing w:line="276" w:lineRule="auto"/>
        <w:jc w:val="both"/>
        <w:rPr>
          <w:rFonts w:ascii="Calibri" w:hAnsi="Calibri" w:cs="Calibri"/>
          <w:sz w:val="24"/>
          <w:szCs w:val="24"/>
        </w:rPr>
      </w:pPr>
      <w:r w:rsidRPr="003A2ACA">
        <w:rPr>
          <w:rFonts w:ascii="Calibri" w:hAnsi="Calibri" w:cs="Calibri"/>
          <w:sz w:val="24"/>
          <w:szCs w:val="24"/>
        </w:rPr>
        <w:t>•</w:t>
      </w:r>
      <w:r>
        <w:rPr>
          <w:rFonts w:ascii="Calibri" w:hAnsi="Calibri" w:cs="Calibri"/>
          <w:sz w:val="24"/>
          <w:szCs w:val="24"/>
        </w:rPr>
        <w:t xml:space="preserve"> </w:t>
      </w:r>
      <w:r w:rsidR="00611624" w:rsidRPr="003A2ACA">
        <w:rPr>
          <w:rFonts w:ascii="Calibri" w:hAnsi="Calibri" w:cs="Calibri"/>
          <w:sz w:val="24"/>
          <w:szCs w:val="24"/>
        </w:rPr>
        <w:t>Zieldefinition des Übergebenden für die Unternehmensübergabe,</w:t>
      </w:r>
    </w:p>
    <w:p w14:paraId="11A3D3F8" w14:textId="3F44C57A" w:rsidR="0015453C" w:rsidRPr="003A2ACA" w:rsidRDefault="00611624" w:rsidP="003A2ACA">
      <w:pPr>
        <w:spacing w:line="276" w:lineRule="auto"/>
        <w:jc w:val="both"/>
        <w:rPr>
          <w:rFonts w:ascii="Calibri" w:hAnsi="Calibri" w:cs="Calibri"/>
          <w:sz w:val="24"/>
          <w:szCs w:val="24"/>
        </w:rPr>
      </w:pPr>
      <w:r w:rsidRPr="003A2ACA">
        <w:rPr>
          <w:rFonts w:ascii="Calibri" w:hAnsi="Calibri" w:cs="Calibri"/>
          <w:sz w:val="24"/>
          <w:szCs w:val="24"/>
        </w:rPr>
        <w:t>•</w:t>
      </w:r>
      <w:r w:rsidR="0015453C">
        <w:rPr>
          <w:rFonts w:ascii="Calibri" w:hAnsi="Calibri" w:cs="Calibri"/>
          <w:sz w:val="24"/>
          <w:szCs w:val="24"/>
        </w:rPr>
        <w:t xml:space="preserve"> </w:t>
      </w:r>
      <w:r w:rsidR="00AA74E0">
        <w:rPr>
          <w:rFonts w:ascii="Calibri" w:hAnsi="Calibri" w:cs="Calibri"/>
          <w:sz w:val="24"/>
          <w:szCs w:val="24"/>
        </w:rPr>
        <w:t xml:space="preserve">Identifizierung und </w:t>
      </w:r>
      <w:r w:rsidRPr="003A2ACA">
        <w:rPr>
          <w:rFonts w:ascii="Calibri" w:hAnsi="Calibri" w:cs="Calibri"/>
          <w:sz w:val="24"/>
          <w:szCs w:val="24"/>
        </w:rPr>
        <w:t xml:space="preserve">Priorisierung </w:t>
      </w:r>
      <w:r w:rsidR="0072542C">
        <w:rPr>
          <w:rFonts w:ascii="Calibri" w:hAnsi="Calibri" w:cs="Calibri"/>
          <w:sz w:val="24"/>
          <w:szCs w:val="24"/>
        </w:rPr>
        <w:t xml:space="preserve">notwendiger </w:t>
      </w:r>
      <w:r w:rsidRPr="003A2ACA">
        <w:rPr>
          <w:rFonts w:ascii="Calibri" w:hAnsi="Calibri" w:cs="Calibri"/>
          <w:sz w:val="24"/>
          <w:szCs w:val="24"/>
        </w:rPr>
        <w:t>Maßnahmen,</w:t>
      </w:r>
    </w:p>
    <w:p w14:paraId="55077C07" w14:textId="110356C2" w:rsidR="0072542C" w:rsidRDefault="00611624" w:rsidP="003A2ACA">
      <w:pPr>
        <w:spacing w:line="276" w:lineRule="auto"/>
        <w:jc w:val="both"/>
        <w:rPr>
          <w:rFonts w:ascii="Calibri" w:hAnsi="Calibri" w:cs="Calibri"/>
          <w:sz w:val="24"/>
          <w:szCs w:val="24"/>
        </w:rPr>
      </w:pPr>
      <w:r w:rsidRPr="003A2ACA">
        <w:rPr>
          <w:rFonts w:ascii="Calibri" w:hAnsi="Calibri" w:cs="Calibri"/>
          <w:sz w:val="24"/>
          <w:szCs w:val="24"/>
        </w:rPr>
        <w:t>•</w:t>
      </w:r>
      <w:r w:rsidR="0015453C">
        <w:rPr>
          <w:rFonts w:ascii="Calibri" w:hAnsi="Calibri" w:cs="Calibri"/>
          <w:sz w:val="24"/>
          <w:szCs w:val="24"/>
        </w:rPr>
        <w:t xml:space="preserve"> </w:t>
      </w:r>
      <w:r w:rsidRPr="003A2ACA">
        <w:rPr>
          <w:rFonts w:ascii="Calibri" w:hAnsi="Calibri" w:cs="Calibri"/>
          <w:sz w:val="24"/>
          <w:szCs w:val="24"/>
        </w:rPr>
        <w:t>Auswahl hilfreicher Prozessbegleiter,</w:t>
      </w:r>
    </w:p>
    <w:p w14:paraId="1B2DF575" w14:textId="61BAAD4A" w:rsidR="0072542C" w:rsidRDefault="0072542C" w:rsidP="003A2ACA">
      <w:pPr>
        <w:spacing w:line="276" w:lineRule="auto"/>
        <w:jc w:val="both"/>
        <w:rPr>
          <w:rFonts w:ascii="Calibri" w:hAnsi="Calibri" w:cs="Calibri"/>
          <w:sz w:val="24"/>
          <w:szCs w:val="24"/>
        </w:rPr>
      </w:pPr>
      <w:r w:rsidRPr="002118C8">
        <w:rPr>
          <w:rFonts w:ascii="Calibri" w:hAnsi="Calibri" w:cs="Calibri"/>
          <w:sz w:val="24"/>
          <w:szCs w:val="24"/>
        </w:rPr>
        <w:t>•</w:t>
      </w:r>
      <w:r w:rsidR="0015453C">
        <w:rPr>
          <w:rFonts w:ascii="Calibri" w:hAnsi="Calibri" w:cs="Calibri"/>
          <w:sz w:val="24"/>
          <w:szCs w:val="24"/>
        </w:rPr>
        <w:t xml:space="preserve"> </w:t>
      </w:r>
      <w:r>
        <w:rPr>
          <w:rFonts w:ascii="Calibri" w:hAnsi="Calibri" w:cs="Calibri"/>
          <w:sz w:val="24"/>
          <w:szCs w:val="24"/>
        </w:rPr>
        <w:t xml:space="preserve">Entwicklung </w:t>
      </w:r>
      <w:r w:rsidR="00EF1381">
        <w:rPr>
          <w:rFonts w:ascii="Calibri" w:hAnsi="Calibri" w:cs="Calibri"/>
          <w:sz w:val="24"/>
          <w:szCs w:val="24"/>
        </w:rPr>
        <w:t>des eigenen Nachfolgeprozesses,</w:t>
      </w:r>
    </w:p>
    <w:p w14:paraId="4D2E45F8" w14:textId="68E73F8B" w:rsidR="002C3819" w:rsidRPr="003A2ACA" w:rsidRDefault="002C3819" w:rsidP="003A2ACA">
      <w:pPr>
        <w:spacing w:line="276" w:lineRule="auto"/>
        <w:jc w:val="both"/>
        <w:rPr>
          <w:rFonts w:ascii="Calibri" w:hAnsi="Calibri" w:cs="Calibri"/>
          <w:sz w:val="24"/>
          <w:szCs w:val="24"/>
        </w:rPr>
      </w:pPr>
      <w:r w:rsidRPr="003A2ACA">
        <w:rPr>
          <w:rFonts w:ascii="Calibri" w:hAnsi="Calibri" w:cs="Calibri"/>
          <w:sz w:val="24"/>
          <w:szCs w:val="24"/>
        </w:rPr>
        <w:t>•</w:t>
      </w:r>
      <w:r w:rsidR="0015453C">
        <w:rPr>
          <w:rFonts w:ascii="Calibri" w:hAnsi="Calibri" w:cs="Calibri"/>
          <w:sz w:val="24"/>
          <w:szCs w:val="24"/>
        </w:rPr>
        <w:t xml:space="preserve"> </w:t>
      </w:r>
      <w:r w:rsidRPr="003A2ACA">
        <w:rPr>
          <w:rFonts w:ascii="Calibri" w:hAnsi="Calibri" w:cs="Calibri"/>
          <w:sz w:val="24"/>
          <w:szCs w:val="24"/>
        </w:rPr>
        <w:t>rechtzeitigen und zielgerichteten Kommunikation</w:t>
      </w:r>
      <w:r>
        <w:rPr>
          <w:rFonts w:ascii="Calibri" w:hAnsi="Calibri" w:cs="Calibri"/>
          <w:sz w:val="24"/>
          <w:szCs w:val="24"/>
        </w:rPr>
        <w:t>,</w:t>
      </w:r>
    </w:p>
    <w:p w14:paraId="033F2B57" w14:textId="22B47D06" w:rsidR="00611624" w:rsidRPr="003A2ACA" w:rsidRDefault="0072542C" w:rsidP="003A2ACA">
      <w:pPr>
        <w:spacing w:line="276" w:lineRule="auto"/>
        <w:jc w:val="both"/>
        <w:rPr>
          <w:rFonts w:ascii="Calibri" w:hAnsi="Calibri" w:cs="Calibri"/>
          <w:sz w:val="24"/>
          <w:szCs w:val="24"/>
        </w:rPr>
      </w:pPr>
      <w:r w:rsidRPr="003A2ACA">
        <w:rPr>
          <w:rFonts w:ascii="Calibri" w:hAnsi="Calibri" w:cs="Calibri"/>
          <w:sz w:val="24"/>
          <w:szCs w:val="24"/>
        </w:rPr>
        <w:t>•</w:t>
      </w:r>
      <w:r w:rsidR="0015453C">
        <w:rPr>
          <w:rFonts w:ascii="Calibri" w:hAnsi="Calibri" w:cs="Calibri"/>
          <w:sz w:val="24"/>
          <w:szCs w:val="24"/>
        </w:rPr>
        <w:t xml:space="preserve"> </w:t>
      </w:r>
      <w:r w:rsidRPr="003A2ACA">
        <w:rPr>
          <w:rFonts w:ascii="Calibri" w:hAnsi="Calibri" w:cs="Calibri"/>
          <w:sz w:val="24"/>
          <w:szCs w:val="24"/>
        </w:rPr>
        <w:t>Überwindung von Hindernissen im Prozess der Übergabe</w:t>
      </w:r>
      <w:r w:rsidR="002C3819">
        <w:rPr>
          <w:rFonts w:ascii="Calibri" w:hAnsi="Calibri" w:cs="Calibri"/>
          <w:sz w:val="24"/>
          <w:szCs w:val="24"/>
        </w:rPr>
        <w:t>.</w:t>
      </w:r>
    </w:p>
    <w:p w14:paraId="296E5FD4" w14:textId="77777777" w:rsidR="007173D7" w:rsidRPr="003A2ACA" w:rsidRDefault="007173D7" w:rsidP="003A2ACA">
      <w:pPr>
        <w:spacing w:line="276" w:lineRule="auto"/>
        <w:jc w:val="both"/>
        <w:rPr>
          <w:rFonts w:ascii="Calibri" w:hAnsi="Calibri" w:cs="Calibri"/>
          <w:sz w:val="24"/>
          <w:szCs w:val="24"/>
        </w:rPr>
      </w:pPr>
    </w:p>
    <w:p w14:paraId="0A5F1CD7" w14:textId="503779DA" w:rsidR="007173D7" w:rsidRPr="003A2ACA" w:rsidRDefault="007173D7" w:rsidP="003A2ACA">
      <w:pPr>
        <w:spacing w:line="276" w:lineRule="auto"/>
        <w:jc w:val="both"/>
        <w:rPr>
          <w:rFonts w:ascii="Calibri" w:hAnsi="Calibri" w:cs="Calibri"/>
          <w:sz w:val="24"/>
          <w:szCs w:val="24"/>
        </w:rPr>
      </w:pPr>
      <w:r w:rsidRPr="003A2ACA">
        <w:rPr>
          <w:rFonts w:ascii="Calibri" w:hAnsi="Calibri" w:cs="Calibri"/>
          <w:sz w:val="24"/>
          <w:szCs w:val="24"/>
        </w:rPr>
        <w:t>Die Umsetzungshilfe ergänzt den INQA-Check „Guter Mittelstand“ (OM-Praxis A 1.0)</w:t>
      </w:r>
      <w:r w:rsidR="004D745D" w:rsidRPr="003A2ACA">
        <w:rPr>
          <w:rFonts w:ascii="Calibri" w:hAnsi="Calibri" w:cs="Calibri"/>
          <w:sz w:val="24"/>
          <w:szCs w:val="24"/>
        </w:rPr>
        <w:t xml:space="preserve">, insbesondere </w:t>
      </w:r>
      <w:r w:rsidR="00850B02">
        <w:rPr>
          <w:rFonts w:ascii="Calibri" w:hAnsi="Calibri" w:cs="Calibri"/>
          <w:sz w:val="24"/>
          <w:szCs w:val="24"/>
        </w:rPr>
        <w:t xml:space="preserve">in Bezug auf </w:t>
      </w:r>
      <w:r w:rsidR="004D745D" w:rsidRPr="003A2ACA">
        <w:rPr>
          <w:rFonts w:ascii="Calibri" w:hAnsi="Calibri" w:cs="Calibri"/>
          <w:sz w:val="24"/>
          <w:szCs w:val="24"/>
        </w:rPr>
        <w:t>die Themenfelder „Strategie“, „Risikobewertung“ und „Organisation“</w:t>
      </w:r>
      <w:r w:rsidR="00687A4D">
        <w:rPr>
          <w:rFonts w:ascii="Calibri" w:hAnsi="Calibri" w:cs="Calibri"/>
          <w:sz w:val="24"/>
          <w:szCs w:val="24"/>
        </w:rPr>
        <w:t>,</w:t>
      </w:r>
      <w:r w:rsidR="000A4194">
        <w:rPr>
          <w:rFonts w:ascii="Calibri" w:hAnsi="Calibri" w:cs="Calibri"/>
          <w:sz w:val="24"/>
          <w:szCs w:val="24"/>
        </w:rPr>
        <w:t xml:space="preserve"> sowie den INQA-Check „Personalführung“ (OM-Praxis A-2.1), insbesondere mit Bezug auf das Themenfeld „Arbeitgeberattraktivität“.</w:t>
      </w:r>
      <w:r w:rsidR="000A4194" w:rsidRPr="003A2ACA">
        <w:rPr>
          <w:rFonts w:ascii="Calibri" w:hAnsi="Calibri" w:cs="Calibri"/>
          <w:sz w:val="24"/>
          <w:szCs w:val="24"/>
        </w:rPr>
        <w:t xml:space="preserve"> </w:t>
      </w:r>
    </w:p>
    <w:p w14:paraId="7DE21FE5" w14:textId="77777777" w:rsidR="006C5D1C" w:rsidRPr="003A2ACA" w:rsidRDefault="006C5D1C" w:rsidP="003A2ACA">
      <w:pPr>
        <w:spacing w:line="276" w:lineRule="auto"/>
        <w:jc w:val="both"/>
        <w:rPr>
          <w:rFonts w:ascii="Calibri" w:hAnsi="Calibri" w:cs="Calibri"/>
          <w:sz w:val="24"/>
          <w:szCs w:val="24"/>
        </w:rPr>
      </w:pPr>
    </w:p>
    <w:p w14:paraId="66EE9272" w14:textId="4775A440" w:rsidR="0083471C" w:rsidRDefault="0083471C" w:rsidP="003A2ACA">
      <w:pPr>
        <w:spacing w:line="276" w:lineRule="auto"/>
        <w:jc w:val="both"/>
        <w:rPr>
          <w:rFonts w:ascii="Calibri" w:hAnsi="Calibri" w:cs="Calibri"/>
          <w:b/>
          <w:bCs/>
          <w:sz w:val="24"/>
          <w:szCs w:val="24"/>
        </w:rPr>
      </w:pPr>
      <w:r>
        <w:rPr>
          <w:rFonts w:ascii="Calibri" w:hAnsi="Calibri" w:cs="Calibri"/>
          <w:b/>
          <w:bCs/>
          <w:sz w:val="24"/>
          <w:szCs w:val="24"/>
        </w:rPr>
        <w:t>An wen richtet sich die Umsetzungshilfe?</w:t>
      </w:r>
    </w:p>
    <w:p w14:paraId="6974FBCC" w14:textId="77777777" w:rsidR="0083471C" w:rsidRDefault="0083471C" w:rsidP="003A2ACA">
      <w:pPr>
        <w:spacing w:line="276" w:lineRule="auto"/>
        <w:jc w:val="both"/>
        <w:rPr>
          <w:rFonts w:ascii="Calibri" w:hAnsi="Calibri" w:cs="Calibri"/>
          <w:b/>
          <w:bCs/>
          <w:sz w:val="24"/>
          <w:szCs w:val="24"/>
        </w:rPr>
      </w:pPr>
    </w:p>
    <w:p w14:paraId="47ECBFE3" w14:textId="6CB6F41F" w:rsidR="0083471C" w:rsidRPr="00E82592" w:rsidRDefault="0083471C" w:rsidP="003A2ACA">
      <w:pPr>
        <w:spacing w:line="276" w:lineRule="auto"/>
        <w:jc w:val="both"/>
        <w:rPr>
          <w:rFonts w:ascii="Calibri" w:hAnsi="Calibri" w:cs="Calibri"/>
          <w:sz w:val="24"/>
          <w:szCs w:val="24"/>
        </w:rPr>
      </w:pPr>
      <w:r w:rsidRPr="00E82592">
        <w:rPr>
          <w:rFonts w:ascii="Calibri" w:hAnsi="Calibri" w:cs="Calibri"/>
          <w:sz w:val="24"/>
          <w:szCs w:val="24"/>
        </w:rPr>
        <w:t xml:space="preserve">Die </w:t>
      </w:r>
      <w:r w:rsidR="00580352" w:rsidRPr="00E82592">
        <w:rPr>
          <w:rFonts w:ascii="Calibri" w:hAnsi="Calibri" w:cs="Calibri"/>
          <w:sz w:val="24"/>
          <w:szCs w:val="24"/>
        </w:rPr>
        <w:t xml:space="preserve">Umsetzungshilfe richtet sich primär an </w:t>
      </w:r>
      <w:r w:rsidR="00893895">
        <w:rPr>
          <w:rFonts w:ascii="Calibri" w:hAnsi="Calibri" w:cs="Calibri"/>
          <w:sz w:val="24"/>
          <w:szCs w:val="24"/>
        </w:rPr>
        <w:t>Unternehme</w:t>
      </w:r>
      <w:r w:rsidR="00747A31">
        <w:rPr>
          <w:rFonts w:ascii="Calibri" w:hAnsi="Calibri" w:cs="Calibri"/>
          <w:sz w:val="24"/>
          <w:szCs w:val="24"/>
        </w:rPr>
        <w:t>r</w:t>
      </w:r>
      <w:r w:rsidR="00893895">
        <w:rPr>
          <w:rFonts w:ascii="Calibri" w:hAnsi="Calibri" w:cs="Calibri"/>
          <w:sz w:val="24"/>
          <w:szCs w:val="24"/>
        </w:rPr>
        <w:t>,</w:t>
      </w:r>
      <w:r w:rsidR="00D223CC">
        <w:rPr>
          <w:rFonts w:ascii="Calibri" w:hAnsi="Calibri" w:cs="Calibri"/>
          <w:sz w:val="24"/>
          <w:szCs w:val="24"/>
        </w:rPr>
        <w:t xml:space="preserve"> </w:t>
      </w:r>
      <w:r w:rsidR="00BD04BA">
        <w:rPr>
          <w:rFonts w:ascii="Calibri" w:hAnsi="Calibri" w:cs="Calibri"/>
          <w:sz w:val="24"/>
          <w:szCs w:val="24"/>
        </w:rPr>
        <w:t>die ihren Betrieb an einen Nachfolger übergeben wollen</w:t>
      </w:r>
      <w:r w:rsidR="004D25FE">
        <w:rPr>
          <w:rFonts w:ascii="Calibri" w:hAnsi="Calibri" w:cs="Calibri"/>
          <w:sz w:val="24"/>
          <w:szCs w:val="24"/>
        </w:rPr>
        <w:t xml:space="preserve"> </w:t>
      </w:r>
      <w:r w:rsidR="005D7A5A">
        <w:rPr>
          <w:rFonts w:ascii="Calibri" w:hAnsi="Calibri" w:cs="Calibri"/>
          <w:sz w:val="24"/>
          <w:szCs w:val="24"/>
        </w:rPr>
        <w:t>und/oder</w:t>
      </w:r>
      <w:r w:rsidR="00893895">
        <w:rPr>
          <w:rFonts w:ascii="Calibri" w:hAnsi="Calibri" w:cs="Calibri"/>
          <w:sz w:val="24"/>
          <w:szCs w:val="24"/>
        </w:rPr>
        <w:t xml:space="preserve"> die </w:t>
      </w:r>
      <w:r w:rsidR="005D7A5A">
        <w:rPr>
          <w:rFonts w:ascii="Calibri" w:hAnsi="Calibri" w:cs="Calibri"/>
          <w:sz w:val="24"/>
          <w:szCs w:val="24"/>
        </w:rPr>
        <w:t>Existenzvorsorge für das Unternehmen betreiben wollen</w:t>
      </w:r>
      <w:r w:rsidR="000A4194">
        <w:rPr>
          <w:rFonts w:ascii="Calibri" w:hAnsi="Calibri" w:cs="Calibri"/>
          <w:sz w:val="24"/>
          <w:szCs w:val="24"/>
        </w:rPr>
        <w:t>.</w:t>
      </w:r>
      <w:r w:rsidR="00A354C4">
        <w:rPr>
          <w:rFonts w:ascii="Calibri" w:hAnsi="Calibri" w:cs="Calibri"/>
          <w:sz w:val="24"/>
          <w:szCs w:val="24"/>
        </w:rPr>
        <w:t xml:space="preserve"> </w:t>
      </w:r>
      <w:r w:rsidR="00BD04BA">
        <w:rPr>
          <w:rFonts w:ascii="Calibri" w:hAnsi="Calibri" w:cs="Calibri"/>
          <w:sz w:val="24"/>
          <w:szCs w:val="24"/>
        </w:rPr>
        <w:t xml:space="preserve">In Betrieben mit Betriebsräten, kann die Umsetzungshilfe auch eine Grundlage sein, den Nachfolgeprozess mit den Betriebsräten gemeinsam </w:t>
      </w:r>
      <w:r w:rsidR="00D223CC">
        <w:rPr>
          <w:rFonts w:ascii="Calibri" w:hAnsi="Calibri" w:cs="Calibri"/>
          <w:sz w:val="24"/>
          <w:szCs w:val="24"/>
        </w:rPr>
        <w:t>zu</w:t>
      </w:r>
      <w:r w:rsidR="00646FE9">
        <w:rPr>
          <w:rFonts w:ascii="Calibri" w:hAnsi="Calibri" w:cs="Calibri"/>
          <w:sz w:val="24"/>
          <w:szCs w:val="24"/>
        </w:rPr>
        <w:t xml:space="preserve"> </w:t>
      </w:r>
      <w:r w:rsidR="00D223CC">
        <w:rPr>
          <w:rFonts w:ascii="Calibri" w:hAnsi="Calibri" w:cs="Calibri"/>
          <w:sz w:val="24"/>
          <w:szCs w:val="24"/>
        </w:rPr>
        <w:t>gestalten</w:t>
      </w:r>
      <w:r w:rsidR="00BD04BA">
        <w:rPr>
          <w:rFonts w:ascii="Calibri" w:hAnsi="Calibri" w:cs="Calibri"/>
          <w:sz w:val="24"/>
          <w:szCs w:val="24"/>
        </w:rPr>
        <w:t xml:space="preserve">. </w:t>
      </w:r>
    </w:p>
    <w:p w14:paraId="608A4E31" w14:textId="77777777" w:rsidR="0083471C" w:rsidRDefault="0083471C" w:rsidP="003A2ACA">
      <w:pPr>
        <w:spacing w:line="276" w:lineRule="auto"/>
        <w:jc w:val="both"/>
        <w:rPr>
          <w:rFonts w:ascii="Calibri" w:hAnsi="Calibri" w:cs="Calibri"/>
          <w:b/>
          <w:bCs/>
          <w:sz w:val="24"/>
          <w:szCs w:val="24"/>
        </w:rPr>
      </w:pPr>
    </w:p>
    <w:p w14:paraId="4D375646" w14:textId="77777777" w:rsidR="00747A31" w:rsidRDefault="00747A31" w:rsidP="003A2ACA">
      <w:pPr>
        <w:spacing w:line="276" w:lineRule="auto"/>
        <w:jc w:val="both"/>
        <w:rPr>
          <w:rFonts w:ascii="Calibri" w:hAnsi="Calibri" w:cs="Calibri"/>
          <w:b/>
          <w:bCs/>
          <w:sz w:val="24"/>
          <w:szCs w:val="24"/>
        </w:rPr>
      </w:pPr>
    </w:p>
    <w:p w14:paraId="11B3A3FA" w14:textId="77777777" w:rsidR="00747A31" w:rsidRDefault="00747A31" w:rsidP="003A2ACA">
      <w:pPr>
        <w:spacing w:line="276" w:lineRule="auto"/>
        <w:jc w:val="both"/>
        <w:rPr>
          <w:rFonts w:ascii="Calibri" w:hAnsi="Calibri" w:cs="Calibri"/>
          <w:b/>
          <w:bCs/>
          <w:sz w:val="24"/>
          <w:szCs w:val="24"/>
        </w:rPr>
      </w:pPr>
    </w:p>
    <w:p w14:paraId="14818929" w14:textId="77777777" w:rsidR="00747A31" w:rsidRDefault="00747A31" w:rsidP="003A2ACA">
      <w:pPr>
        <w:spacing w:line="276" w:lineRule="auto"/>
        <w:jc w:val="both"/>
        <w:rPr>
          <w:rFonts w:ascii="Calibri" w:hAnsi="Calibri" w:cs="Calibri"/>
          <w:b/>
          <w:bCs/>
          <w:sz w:val="24"/>
          <w:szCs w:val="24"/>
        </w:rPr>
      </w:pPr>
    </w:p>
    <w:p w14:paraId="2EE02291" w14:textId="77777777" w:rsidR="00747A31" w:rsidRDefault="00747A31" w:rsidP="003A2ACA">
      <w:pPr>
        <w:spacing w:line="276" w:lineRule="auto"/>
        <w:jc w:val="both"/>
        <w:rPr>
          <w:rFonts w:ascii="Calibri" w:hAnsi="Calibri" w:cs="Calibri"/>
          <w:b/>
          <w:bCs/>
          <w:sz w:val="24"/>
          <w:szCs w:val="24"/>
        </w:rPr>
      </w:pPr>
    </w:p>
    <w:p w14:paraId="34E688C4" w14:textId="77777777" w:rsidR="006C5D1C" w:rsidRPr="001D0562" w:rsidRDefault="006C5D1C" w:rsidP="003A2ACA">
      <w:pPr>
        <w:spacing w:line="276" w:lineRule="auto"/>
        <w:jc w:val="both"/>
        <w:rPr>
          <w:rFonts w:ascii="Calibri" w:hAnsi="Calibri" w:cs="Calibri"/>
          <w:b/>
          <w:bCs/>
          <w:sz w:val="24"/>
          <w:szCs w:val="24"/>
        </w:rPr>
      </w:pPr>
      <w:r w:rsidRPr="001D0562">
        <w:rPr>
          <w:rFonts w:ascii="Calibri" w:hAnsi="Calibri" w:cs="Calibri"/>
          <w:b/>
          <w:bCs/>
          <w:sz w:val="24"/>
          <w:szCs w:val="24"/>
        </w:rPr>
        <w:t>Was leistet diese Umsetzungshilfe nicht?</w:t>
      </w:r>
    </w:p>
    <w:p w14:paraId="0B198E50" w14:textId="77777777" w:rsidR="006C5D1C" w:rsidRPr="003A2ACA" w:rsidRDefault="006C5D1C" w:rsidP="003A2ACA">
      <w:pPr>
        <w:spacing w:line="276" w:lineRule="auto"/>
        <w:jc w:val="both"/>
        <w:rPr>
          <w:rFonts w:ascii="Calibri" w:hAnsi="Calibri" w:cs="Calibri"/>
          <w:sz w:val="24"/>
          <w:szCs w:val="24"/>
        </w:rPr>
      </w:pPr>
    </w:p>
    <w:p w14:paraId="6E7554FF" w14:textId="40FFECF1" w:rsidR="00B839FB" w:rsidRDefault="006C5D1C" w:rsidP="003A2ACA">
      <w:pPr>
        <w:spacing w:line="276" w:lineRule="auto"/>
        <w:jc w:val="both"/>
        <w:rPr>
          <w:rFonts w:ascii="Calibri" w:hAnsi="Calibri" w:cs="Calibri"/>
          <w:sz w:val="24"/>
          <w:szCs w:val="24"/>
        </w:rPr>
      </w:pPr>
      <w:r w:rsidRPr="003A2ACA">
        <w:rPr>
          <w:rFonts w:ascii="Calibri" w:hAnsi="Calibri" w:cs="Calibri"/>
          <w:sz w:val="24"/>
          <w:szCs w:val="24"/>
        </w:rPr>
        <w:t xml:space="preserve">Da der Prozess der Unternehmensübergabe in der Regel komplex </w:t>
      </w:r>
      <w:r w:rsidR="000516F2" w:rsidRPr="003A2ACA">
        <w:rPr>
          <w:rFonts w:ascii="Calibri" w:hAnsi="Calibri" w:cs="Calibri"/>
          <w:sz w:val="24"/>
          <w:szCs w:val="24"/>
        </w:rPr>
        <w:t xml:space="preserve">und vielschichtig </w:t>
      </w:r>
      <w:r w:rsidR="009A4FAE">
        <w:rPr>
          <w:rFonts w:ascii="Calibri" w:hAnsi="Calibri" w:cs="Calibri"/>
          <w:sz w:val="24"/>
          <w:szCs w:val="24"/>
        </w:rPr>
        <w:t xml:space="preserve">ist </w:t>
      </w:r>
      <w:r w:rsidR="000516F2" w:rsidRPr="003A2ACA">
        <w:rPr>
          <w:rFonts w:ascii="Calibri" w:hAnsi="Calibri" w:cs="Calibri"/>
          <w:sz w:val="24"/>
          <w:szCs w:val="24"/>
        </w:rPr>
        <w:t>sowie</w:t>
      </w:r>
      <w:r w:rsidRPr="003A2ACA">
        <w:rPr>
          <w:rFonts w:ascii="Calibri" w:hAnsi="Calibri" w:cs="Calibri"/>
          <w:sz w:val="24"/>
          <w:szCs w:val="24"/>
        </w:rPr>
        <w:t xml:space="preserve"> </w:t>
      </w:r>
      <w:r w:rsidR="00850B02">
        <w:rPr>
          <w:rFonts w:ascii="Calibri" w:hAnsi="Calibri" w:cs="Calibri"/>
          <w:sz w:val="24"/>
          <w:szCs w:val="24"/>
        </w:rPr>
        <w:t xml:space="preserve">stark </w:t>
      </w:r>
      <w:r w:rsidRPr="003A2ACA">
        <w:rPr>
          <w:rFonts w:ascii="Calibri" w:hAnsi="Calibri" w:cs="Calibri"/>
          <w:sz w:val="24"/>
          <w:szCs w:val="24"/>
        </w:rPr>
        <w:t>von der individuellen Übergebenden- und Betriebssituation abhäng</w:t>
      </w:r>
      <w:r w:rsidR="00850B02">
        <w:rPr>
          <w:rFonts w:ascii="Calibri" w:hAnsi="Calibri" w:cs="Calibri"/>
          <w:sz w:val="24"/>
          <w:szCs w:val="24"/>
        </w:rPr>
        <w:t>t</w:t>
      </w:r>
      <w:r w:rsidRPr="003A2ACA">
        <w:rPr>
          <w:rFonts w:ascii="Calibri" w:hAnsi="Calibri" w:cs="Calibri"/>
          <w:sz w:val="24"/>
          <w:szCs w:val="24"/>
        </w:rPr>
        <w:t xml:space="preserve">, kann </w:t>
      </w:r>
      <w:r w:rsidR="000516F2" w:rsidRPr="003A2ACA">
        <w:rPr>
          <w:rFonts w:ascii="Calibri" w:hAnsi="Calibri" w:cs="Calibri"/>
          <w:sz w:val="24"/>
          <w:szCs w:val="24"/>
        </w:rPr>
        <w:t xml:space="preserve">und soll </w:t>
      </w:r>
      <w:r w:rsidRPr="003A2ACA">
        <w:rPr>
          <w:rFonts w:ascii="Calibri" w:hAnsi="Calibri" w:cs="Calibri"/>
          <w:sz w:val="24"/>
          <w:szCs w:val="24"/>
        </w:rPr>
        <w:t>diese Umsetzungshilfe kein Patent</w:t>
      </w:r>
      <w:r w:rsidR="000516F2" w:rsidRPr="003A2ACA">
        <w:rPr>
          <w:rFonts w:ascii="Calibri" w:hAnsi="Calibri" w:cs="Calibri"/>
          <w:sz w:val="24"/>
          <w:szCs w:val="24"/>
        </w:rPr>
        <w:t xml:space="preserve">rezept für die Gestaltung einer </w:t>
      </w:r>
      <w:r w:rsidRPr="003A2ACA">
        <w:rPr>
          <w:rFonts w:ascii="Calibri" w:hAnsi="Calibri" w:cs="Calibri"/>
          <w:sz w:val="24"/>
          <w:szCs w:val="24"/>
        </w:rPr>
        <w:t xml:space="preserve">Unternehmensübergabe </w:t>
      </w:r>
      <w:r w:rsidR="000516F2" w:rsidRPr="003A2ACA">
        <w:rPr>
          <w:rFonts w:ascii="Calibri" w:hAnsi="Calibri" w:cs="Calibri"/>
          <w:sz w:val="24"/>
          <w:szCs w:val="24"/>
        </w:rPr>
        <w:t>sein</w:t>
      </w:r>
      <w:r w:rsidRPr="003A2ACA">
        <w:rPr>
          <w:rFonts w:ascii="Calibri" w:hAnsi="Calibri" w:cs="Calibri"/>
          <w:sz w:val="24"/>
          <w:szCs w:val="24"/>
        </w:rPr>
        <w:t xml:space="preserve">. </w:t>
      </w:r>
    </w:p>
    <w:p w14:paraId="264AB4D9" w14:textId="17FB2604" w:rsidR="00B839FB" w:rsidRPr="003A2ACA" w:rsidRDefault="00B839FB" w:rsidP="003A2ACA">
      <w:pPr>
        <w:spacing w:line="276" w:lineRule="auto"/>
        <w:jc w:val="both"/>
        <w:rPr>
          <w:rFonts w:ascii="Calibri" w:hAnsi="Calibri" w:cs="Calibri"/>
          <w:sz w:val="24"/>
          <w:szCs w:val="24"/>
        </w:rPr>
      </w:pPr>
    </w:p>
    <w:p w14:paraId="1B08A633" w14:textId="3202727F" w:rsidR="00B839FB" w:rsidRPr="003A2ACA" w:rsidRDefault="00DF12F9" w:rsidP="003A2ACA">
      <w:pPr>
        <w:spacing w:after="240" w:line="276" w:lineRule="auto"/>
        <w:jc w:val="both"/>
        <w:rPr>
          <w:rFonts w:ascii="Calibri" w:hAnsi="Calibri" w:cs="Calibri"/>
          <w:b/>
          <w:sz w:val="24"/>
          <w:szCs w:val="24"/>
        </w:rPr>
      </w:pPr>
      <w:r w:rsidRPr="003A2ACA">
        <w:rPr>
          <w:rFonts w:ascii="Calibri" w:hAnsi="Calibri" w:cs="Calibri"/>
          <w:b/>
          <w:sz w:val="24"/>
          <w:szCs w:val="24"/>
        </w:rPr>
        <w:t>E</w:t>
      </w:r>
      <w:r w:rsidR="00B839FB" w:rsidRPr="003A2ACA">
        <w:rPr>
          <w:rFonts w:ascii="Calibri" w:hAnsi="Calibri" w:cs="Calibri"/>
          <w:b/>
          <w:sz w:val="24"/>
          <w:szCs w:val="24"/>
        </w:rPr>
        <w:t xml:space="preserve">rfolgreiche Unternehmensübergaben </w:t>
      </w:r>
      <w:r w:rsidR="00217F57">
        <w:rPr>
          <w:rFonts w:ascii="Calibri" w:hAnsi="Calibri" w:cs="Calibri"/>
          <w:b/>
          <w:sz w:val="24"/>
          <w:szCs w:val="24"/>
        </w:rPr>
        <w:t>–</w:t>
      </w:r>
      <w:r w:rsidRPr="003A2ACA">
        <w:rPr>
          <w:rFonts w:ascii="Calibri" w:hAnsi="Calibri" w:cs="Calibri"/>
          <w:b/>
          <w:sz w:val="24"/>
          <w:szCs w:val="24"/>
        </w:rPr>
        <w:t xml:space="preserve"> </w:t>
      </w:r>
      <w:r w:rsidR="00217F57">
        <w:rPr>
          <w:rFonts w:ascii="Calibri" w:hAnsi="Calibri" w:cs="Calibri"/>
          <w:b/>
          <w:sz w:val="24"/>
          <w:szCs w:val="24"/>
        </w:rPr>
        <w:t>ein Gewinn für alle Beteiligten</w:t>
      </w:r>
    </w:p>
    <w:p w14:paraId="35DCC34D" w14:textId="5308FB71" w:rsidR="00B839FB" w:rsidRPr="003A2ACA" w:rsidRDefault="001931A7" w:rsidP="003A2ACA">
      <w:pPr>
        <w:spacing w:after="240" w:line="276" w:lineRule="auto"/>
        <w:jc w:val="both"/>
        <w:rPr>
          <w:rFonts w:ascii="Calibri" w:hAnsi="Calibri" w:cs="Calibri"/>
          <w:sz w:val="24"/>
          <w:szCs w:val="24"/>
        </w:rPr>
      </w:pPr>
      <w:r w:rsidRPr="003A2ACA">
        <w:rPr>
          <w:rFonts w:ascii="Calibri" w:hAnsi="Calibri" w:cs="Calibri"/>
          <w:sz w:val="24"/>
          <w:szCs w:val="24"/>
        </w:rPr>
        <w:t>Laut einer Schätzung des Institut</w:t>
      </w:r>
      <w:r w:rsidR="00400514">
        <w:rPr>
          <w:rFonts w:ascii="Calibri" w:hAnsi="Calibri" w:cs="Calibri"/>
          <w:sz w:val="24"/>
          <w:szCs w:val="24"/>
        </w:rPr>
        <w:t>s</w:t>
      </w:r>
      <w:r w:rsidRPr="003A2ACA">
        <w:rPr>
          <w:rFonts w:ascii="Calibri" w:hAnsi="Calibri" w:cs="Calibri"/>
          <w:sz w:val="24"/>
          <w:szCs w:val="24"/>
        </w:rPr>
        <w:t xml:space="preserve"> für Mittelstandsforschung (</w:t>
      </w:r>
      <w:proofErr w:type="spellStart"/>
      <w:r w:rsidRPr="003A2ACA">
        <w:rPr>
          <w:rFonts w:ascii="Calibri" w:hAnsi="Calibri" w:cs="Calibri"/>
          <w:sz w:val="24"/>
          <w:szCs w:val="24"/>
        </w:rPr>
        <w:t>IfM</w:t>
      </w:r>
      <w:proofErr w:type="spellEnd"/>
      <w:r w:rsidRPr="003A2ACA">
        <w:rPr>
          <w:rFonts w:ascii="Calibri" w:hAnsi="Calibri" w:cs="Calibri"/>
          <w:sz w:val="24"/>
          <w:szCs w:val="24"/>
        </w:rPr>
        <w:t xml:space="preserve">) in Bonn </w:t>
      </w:r>
      <w:r w:rsidR="00532640">
        <w:rPr>
          <w:rFonts w:ascii="Calibri" w:hAnsi="Calibri" w:cs="Calibri"/>
          <w:sz w:val="24"/>
          <w:szCs w:val="24"/>
        </w:rPr>
        <w:t xml:space="preserve">auf Grundlage einer Erhebung bei Familienunternehmen </w:t>
      </w:r>
      <w:r w:rsidRPr="003A2ACA">
        <w:rPr>
          <w:rFonts w:ascii="Calibri" w:hAnsi="Calibri" w:cs="Calibri"/>
          <w:sz w:val="24"/>
          <w:szCs w:val="24"/>
        </w:rPr>
        <w:t xml:space="preserve">stehen im Zeitraum </w:t>
      </w:r>
      <w:r w:rsidR="00747A31">
        <w:rPr>
          <w:rFonts w:ascii="Calibri" w:hAnsi="Calibri" w:cs="Calibri"/>
          <w:sz w:val="24"/>
          <w:szCs w:val="24"/>
        </w:rPr>
        <w:t xml:space="preserve">von </w:t>
      </w:r>
      <w:r w:rsidRPr="003A2ACA">
        <w:rPr>
          <w:rFonts w:ascii="Calibri" w:hAnsi="Calibri" w:cs="Calibri"/>
          <w:sz w:val="24"/>
          <w:szCs w:val="24"/>
        </w:rPr>
        <w:t xml:space="preserve">2022 bis 2026 etwa 190.000 </w:t>
      </w:r>
      <w:r w:rsidR="00A44028" w:rsidRPr="003A2ACA">
        <w:rPr>
          <w:rFonts w:ascii="Calibri" w:hAnsi="Calibri" w:cs="Calibri"/>
          <w:sz w:val="24"/>
          <w:szCs w:val="24"/>
        </w:rPr>
        <w:t>wirtschaftlich attraktive Familienu</w:t>
      </w:r>
      <w:r w:rsidRPr="003A2ACA">
        <w:rPr>
          <w:rFonts w:ascii="Calibri" w:hAnsi="Calibri" w:cs="Calibri"/>
          <w:sz w:val="24"/>
          <w:szCs w:val="24"/>
        </w:rPr>
        <w:t>nternehmen zur Übergabe an.</w:t>
      </w:r>
      <w:r w:rsidR="00A44028" w:rsidRPr="003A2ACA">
        <w:rPr>
          <w:rFonts w:ascii="Calibri" w:hAnsi="Calibri" w:cs="Calibri"/>
          <w:sz w:val="24"/>
          <w:szCs w:val="24"/>
        </w:rPr>
        <w:t xml:space="preserve"> Das sind 38.000 Übergaben pro Jahr. Aufgrund der demografischen Entwicklung ist davon auszugehen, dass die Übergaben in Zukunft sogar noch weiter zunehmen werden.</w:t>
      </w:r>
      <w:r w:rsidR="00183B9B" w:rsidRPr="003A2ACA">
        <w:rPr>
          <w:rFonts w:ascii="Calibri" w:hAnsi="Calibri" w:cs="Calibri"/>
          <w:sz w:val="24"/>
          <w:szCs w:val="24"/>
        </w:rPr>
        <w:t xml:space="preserve"> Erfolgreiche Übergaben</w:t>
      </w:r>
      <w:r w:rsidR="00706CC5">
        <w:rPr>
          <w:rFonts w:ascii="Calibri" w:hAnsi="Calibri" w:cs="Calibri"/>
          <w:sz w:val="24"/>
          <w:szCs w:val="24"/>
        </w:rPr>
        <w:t xml:space="preserve"> sollen</w:t>
      </w:r>
      <w:r w:rsidR="00183B9B" w:rsidRPr="003A2ACA">
        <w:rPr>
          <w:rFonts w:ascii="Calibri" w:hAnsi="Calibri" w:cs="Calibri"/>
          <w:sz w:val="24"/>
          <w:szCs w:val="24"/>
        </w:rPr>
        <w:t xml:space="preserve"> den finanziellen Ruhestand des Eigentümers</w:t>
      </w:r>
      <w:r w:rsidR="00C61C97">
        <w:rPr>
          <w:rFonts w:ascii="Calibri" w:hAnsi="Calibri" w:cs="Calibri"/>
          <w:sz w:val="24"/>
          <w:szCs w:val="24"/>
        </w:rPr>
        <w:t xml:space="preserve"> sowie</w:t>
      </w:r>
      <w:r w:rsidR="00183B9B" w:rsidRPr="003A2ACA">
        <w:rPr>
          <w:rFonts w:ascii="Calibri" w:hAnsi="Calibri" w:cs="Calibri"/>
          <w:sz w:val="24"/>
          <w:szCs w:val="24"/>
        </w:rPr>
        <w:t xml:space="preserve"> d</w:t>
      </w:r>
      <w:r w:rsidR="003323F8" w:rsidRPr="003A2ACA">
        <w:rPr>
          <w:rFonts w:ascii="Calibri" w:hAnsi="Calibri" w:cs="Calibri"/>
          <w:sz w:val="24"/>
          <w:szCs w:val="24"/>
        </w:rPr>
        <w:t xml:space="preserve">en Fortbestand </w:t>
      </w:r>
      <w:r w:rsidR="00687A4D">
        <w:rPr>
          <w:rFonts w:ascii="Calibri" w:hAnsi="Calibri" w:cs="Calibri"/>
          <w:sz w:val="24"/>
          <w:szCs w:val="24"/>
        </w:rPr>
        <w:t xml:space="preserve">des Betriebs </w:t>
      </w:r>
      <w:r w:rsidR="003323F8" w:rsidRPr="003A2ACA">
        <w:rPr>
          <w:rFonts w:ascii="Calibri" w:hAnsi="Calibri" w:cs="Calibri"/>
          <w:sz w:val="24"/>
          <w:szCs w:val="24"/>
        </w:rPr>
        <w:t>und die Arbeitsplätze</w:t>
      </w:r>
      <w:r w:rsidR="00183B9B" w:rsidRPr="003A2ACA">
        <w:rPr>
          <w:rFonts w:ascii="Calibri" w:hAnsi="Calibri" w:cs="Calibri"/>
          <w:sz w:val="24"/>
          <w:szCs w:val="24"/>
        </w:rPr>
        <w:t xml:space="preserve"> </w:t>
      </w:r>
      <w:r w:rsidR="00D5771F" w:rsidRPr="003A2ACA">
        <w:rPr>
          <w:rFonts w:ascii="Calibri" w:hAnsi="Calibri" w:cs="Calibri"/>
          <w:sz w:val="24"/>
          <w:szCs w:val="24"/>
        </w:rPr>
        <w:t>im Unternehmen</w:t>
      </w:r>
      <w:r w:rsidR="00706CC5">
        <w:rPr>
          <w:rFonts w:ascii="Calibri" w:hAnsi="Calibri" w:cs="Calibri"/>
          <w:sz w:val="24"/>
          <w:szCs w:val="24"/>
        </w:rPr>
        <w:t xml:space="preserve"> sichern. </w:t>
      </w:r>
      <w:r w:rsidR="00687A4D">
        <w:rPr>
          <w:rFonts w:ascii="Calibri" w:hAnsi="Calibri" w:cs="Calibri"/>
          <w:sz w:val="24"/>
          <w:szCs w:val="24"/>
        </w:rPr>
        <w:t xml:space="preserve">Außerdem </w:t>
      </w:r>
      <w:r w:rsidR="00706CC5">
        <w:rPr>
          <w:rFonts w:ascii="Calibri" w:hAnsi="Calibri" w:cs="Calibri"/>
          <w:sz w:val="24"/>
          <w:szCs w:val="24"/>
        </w:rPr>
        <w:t>s</w:t>
      </w:r>
      <w:r w:rsidR="00D5771F">
        <w:rPr>
          <w:rFonts w:ascii="Calibri" w:hAnsi="Calibri" w:cs="Calibri"/>
          <w:sz w:val="24"/>
          <w:szCs w:val="24"/>
        </w:rPr>
        <w:t>orgen</w:t>
      </w:r>
      <w:r w:rsidR="003323F8" w:rsidRPr="003A2ACA">
        <w:rPr>
          <w:rFonts w:ascii="Calibri" w:hAnsi="Calibri" w:cs="Calibri"/>
          <w:sz w:val="24"/>
          <w:szCs w:val="24"/>
        </w:rPr>
        <w:t xml:space="preserve"> </w:t>
      </w:r>
      <w:r w:rsidR="00687A4D">
        <w:rPr>
          <w:rFonts w:ascii="Calibri" w:hAnsi="Calibri" w:cs="Calibri"/>
          <w:sz w:val="24"/>
          <w:szCs w:val="24"/>
        </w:rPr>
        <w:t xml:space="preserve">sie </w:t>
      </w:r>
      <w:r w:rsidR="003323F8" w:rsidRPr="003A2ACA">
        <w:rPr>
          <w:rFonts w:ascii="Calibri" w:hAnsi="Calibri" w:cs="Calibri"/>
          <w:sz w:val="24"/>
          <w:szCs w:val="24"/>
        </w:rPr>
        <w:t xml:space="preserve">für Verlässlichkeit bei </w:t>
      </w:r>
      <w:r w:rsidR="00183B9B" w:rsidRPr="003A2ACA">
        <w:rPr>
          <w:rFonts w:ascii="Calibri" w:hAnsi="Calibri" w:cs="Calibri"/>
          <w:sz w:val="24"/>
          <w:szCs w:val="24"/>
        </w:rPr>
        <w:t>Geschäftspartner</w:t>
      </w:r>
      <w:r w:rsidR="0072542C">
        <w:rPr>
          <w:rFonts w:ascii="Calibri" w:hAnsi="Calibri" w:cs="Calibri"/>
          <w:sz w:val="24"/>
          <w:szCs w:val="24"/>
        </w:rPr>
        <w:t>n</w:t>
      </w:r>
      <w:r w:rsidR="003323F8" w:rsidRPr="003A2ACA">
        <w:rPr>
          <w:rFonts w:ascii="Calibri" w:hAnsi="Calibri" w:cs="Calibri"/>
          <w:sz w:val="24"/>
          <w:szCs w:val="24"/>
        </w:rPr>
        <w:t xml:space="preserve"> </w:t>
      </w:r>
      <w:r w:rsidR="00207E28">
        <w:rPr>
          <w:rFonts w:ascii="Calibri" w:hAnsi="Calibri" w:cs="Calibri"/>
          <w:sz w:val="24"/>
          <w:szCs w:val="24"/>
        </w:rPr>
        <w:t>und</w:t>
      </w:r>
      <w:r w:rsidR="003323F8" w:rsidRPr="003A2ACA">
        <w:rPr>
          <w:rFonts w:ascii="Calibri" w:hAnsi="Calibri" w:cs="Calibri"/>
          <w:sz w:val="24"/>
          <w:szCs w:val="24"/>
        </w:rPr>
        <w:t xml:space="preserve"> Kunden. Letztlich</w:t>
      </w:r>
      <w:r w:rsidR="00183B9B" w:rsidRPr="003A2ACA">
        <w:rPr>
          <w:rFonts w:ascii="Calibri" w:hAnsi="Calibri" w:cs="Calibri"/>
          <w:sz w:val="24"/>
          <w:szCs w:val="24"/>
        </w:rPr>
        <w:t xml:space="preserve"> </w:t>
      </w:r>
      <w:r w:rsidR="003323F8" w:rsidRPr="003A2ACA">
        <w:rPr>
          <w:rFonts w:ascii="Calibri" w:hAnsi="Calibri" w:cs="Calibri"/>
          <w:sz w:val="24"/>
          <w:szCs w:val="24"/>
        </w:rPr>
        <w:t>sind damit gelungene Übergaben auch ein</w:t>
      </w:r>
      <w:r w:rsidR="0072542C">
        <w:rPr>
          <w:rFonts w:ascii="Calibri" w:hAnsi="Calibri" w:cs="Calibri"/>
          <w:sz w:val="24"/>
          <w:szCs w:val="24"/>
        </w:rPr>
        <w:t>e</w:t>
      </w:r>
      <w:r w:rsidR="003323F8" w:rsidRPr="003A2ACA">
        <w:rPr>
          <w:rFonts w:ascii="Calibri" w:hAnsi="Calibri" w:cs="Calibri"/>
          <w:sz w:val="24"/>
          <w:szCs w:val="24"/>
        </w:rPr>
        <w:t xml:space="preserve"> </w:t>
      </w:r>
      <w:r w:rsidR="00537B79">
        <w:rPr>
          <w:rFonts w:ascii="Calibri" w:hAnsi="Calibri" w:cs="Calibri"/>
          <w:sz w:val="24"/>
          <w:szCs w:val="24"/>
        </w:rPr>
        <w:t>gute Basis</w:t>
      </w:r>
      <w:r w:rsidR="003323F8" w:rsidRPr="003A2ACA">
        <w:rPr>
          <w:rFonts w:ascii="Calibri" w:hAnsi="Calibri" w:cs="Calibri"/>
          <w:sz w:val="24"/>
          <w:szCs w:val="24"/>
        </w:rPr>
        <w:t xml:space="preserve"> für eine künftig weiterhin erfolgreiche wirtschaftliche Entwicklung in Deutschland.</w:t>
      </w:r>
    </w:p>
    <w:p w14:paraId="713D3377" w14:textId="249F5104" w:rsidR="003323F8" w:rsidRPr="003A2ACA" w:rsidRDefault="007C2A9C" w:rsidP="003A2ACA">
      <w:pPr>
        <w:spacing w:after="240" w:line="276" w:lineRule="auto"/>
        <w:jc w:val="both"/>
        <w:rPr>
          <w:rFonts w:ascii="Calibri" w:hAnsi="Calibri" w:cs="Calibri"/>
          <w:sz w:val="24"/>
          <w:szCs w:val="24"/>
        </w:rPr>
      </w:pPr>
      <w:r w:rsidRPr="003A2ACA">
        <w:rPr>
          <w:rFonts w:ascii="Calibri" w:hAnsi="Calibri" w:cs="Calibri"/>
          <w:sz w:val="24"/>
          <w:szCs w:val="24"/>
        </w:rPr>
        <w:t>Umso</w:t>
      </w:r>
      <w:r w:rsidR="003323F8" w:rsidRPr="003A2ACA">
        <w:rPr>
          <w:rFonts w:ascii="Calibri" w:hAnsi="Calibri" w:cs="Calibri"/>
          <w:sz w:val="24"/>
          <w:szCs w:val="24"/>
        </w:rPr>
        <w:t xml:space="preserve"> bedenklicher ist es, dass </w:t>
      </w:r>
      <w:r w:rsidR="00687A4D">
        <w:rPr>
          <w:rFonts w:ascii="Calibri" w:hAnsi="Calibri" w:cs="Calibri"/>
          <w:sz w:val="24"/>
          <w:szCs w:val="24"/>
        </w:rPr>
        <w:t xml:space="preserve">laut aktuellen Untersuchungen </w:t>
      </w:r>
      <w:r w:rsidR="003323F8" w:rsidRPr="003A2ACA">
        <w:rPr>
          <w:rFonts w:ascii="Calibri" w:hAnsi="Calibri" w:cs="Calibri"/>
          <w:sz w:val="24"/>
          <w:szCs w:val="24"/>
        </w:rPr>
        <w:t xml:space="preserve">beinahe jede </w:t>
      </w:r>
      <w:r w:rsidR="009A4FAE">
        <w:rPr>
          <w:rFonts w:ascii="Calibri" w:hAnsi="Calibri" w:cs="Calibri"/>
          <w:sz w:val="24"/>
          <w:szCs w:val="24"/>
        </w:rPr>
        <w:t>d</w:t>
      </w:r>
      <w:r w:rsidR="003323F8" w:rsidRPr="003A2ACA">
        <w:rPr>
          <w:rFonts w:ascii="Calibri" w:hAnsi="Calibri" w:cs="Calibri"/>
          <w:sz w:val="24"/>
          <w:szCs w:val="24"/>
        </w:rPr>
        <w:t>ritte Unternehmensnachfolge scheitert. Ob</w:t>
      </w:r>
      <w:r w:rsidR="006B36FC">
        <w:rPr>
          <w:rFonts w:ascii="Calibri" w:hAnsi="Calibri" w:cs="Calibri"/>
          <w:sz w:val="24"/>
          <w:szCs w:val="24"/>
        </w:rPr>
        <w:t>wohl</w:t>
      </w:r>
      <w:r w:rsidR="003323F8" w:rsidRPr="003A2ACA">
        <w:rPr>
          <w:rFonts w:ascii="Calibri" w:hAnsi="Calibri" w:cs="Calibri"/>
          <w:sz w:val="24"/>
          <w:szCs w:val="24"/>
        </w:rPr>
        <w:t xml:space="preserve"> die </w:t>
      </w:r>
      <w:r w:rsidR="00A1564D">
        <w:rPr>
          <w:rFonts w:ascii="Calibri" w:hAnsi="Calibri" w:cs="Calibri"/>
          <w:sz w:val="24"/>
          <w:szCs w:val="24"/>
        </w:rPr>
        <w:t>Ursachen</w:t>
      </w:r>
      <w:r w:rsidR="003323F8" w:rsidRPr="003A2ACA">
        <w:rPr>
          <w:rFonts w:ascii="Calibri" w:hAnsi="Calibri" w:cs="Calibri"/>
          <w:sz w:val="24"/>
          <w:szCs w:val="24"/>
        </w:rPr>
        <w:t xml:space="preserve"> für fehlgeschlagene Unternehmensübergaben vielfältig sind, lassen </w:t>
      </w:r>
      <w:r w:rsidR="006B36FC">
        <w:rPr>
          <w:rFonts w:ascii="Calibri" w:hAnsi="Calibri" w:cs="Calibri"/>
          <w:sz w:val="24"/>
          <w:szCs w:val="24"/>
        </w:rPr>
        <w:t>sie sich in den meisten Fällen</w:t>
      </w:r>
      <w:r w:rsidR="00EF1381">
        <w:rPr>
          <w:rFonts w:ascii="Calibri" w:hAnsi="Calibri" w:cs="Calibri"/>
          <w:sz w:val="24"/>
          <w:szCs w:val="24"/>
        </w:rPr>
        <w:t xml:space="preserve"> </w:t>
      </w:r>
      <w:r w:rsidR="003323F8" w:rsidRPr="003A2ACA">
        <w:rPr>
          <w:rFonts w:ascii="Calibri" w:hAnsi="Calibri" w:cs="Calibri"/>
          <w:sz w:val="24"/>
          <w:szCs w:val="24"/>
        </w:rPr>
        <w:t xml:space="preserve">durch eine frühzeitige </w:t>
      </w:r>
      <w:r w:rsidR="00217F57">
        <w:rPr>
          <w:rFonts w:ascii="Calibri" w:hAnsi="Calibri" w:cs="Calibri"/>
          <w:sz w:val="24"/>
          <w:szCs w:val="24"/>
        </w:rPr>
        <w:t xml:space="preserve">Entscheidungsfindung und Planung </w:t>
      </w:r>
      <w:r w:rsidR="00A1564D">
        <w:rPr>
          <w:rFonts w:ascii="Calibri" w:hAnsi="Calibri" w:cs="Calibri"/>
          <w:sz w:val="24"/>
          <w:szCs w:val="24"/>
        </w:rPr>
        <w:t>vermeiden</w:t>
      </w:r>
      <w:r w:rsidR="00DB0063" w:rsidRPr="003A2ACA">
        <w:rPr>
          <w:rFonts w:ascii="Calibri" w:hAnsi="Calibri" w:cs="Calibri"/>
          <w:sz w:val="24"/>
          <w:szCs w:val="24"/>
        </w:rPr>
        <w:t xml:space="preserve">. Vor diesem Hintergrund möchte die vorliegende Umsetzungshilfe motivieren und </w:t>
      </w:r>
      <w:r w:rsidR="00EF1381">
        <w:rPr>
          <w:rFonts w:ascii="Calibri" w:hAnsi="Calibri" w:cs="Calibri"/>
          <w:sz w:val="24"/>
          <w:szCs w:val="24"/>
        </w:rPr>
        <w:t xml:space="preserve">praxisnahe </w:t>
      </w:r>
      <w:r w:rsidR="00DB0063" w:rsidRPr="003A2ACA">
        <w:rPr>
          <w:rFonts w:ascii="Calibri" w:hAnsi="Calibri" w:cs="Calibri"/>
          <w:sz w:val="24"/>
          <w:szCs w:val="24"/>
        </w:rPr>
        <w:t>Ansatzpunkte liefern, wie eine Unternehmensnachfolg</w:t>
      </w:r>
      <w:r w:rsidR="00207E28">
        <w:rPr>
          <w:rFonts w:ascii="Calibri" w:hAnsi="Calibri" w:cs="Calibri"/>
          <w:sz w:val="24"/>
          <w:szCs w:val="24"/>
        </w:rPr>
        <w:t xml:space="preserve">e erfolgreich </w:t>
      </w:r>
      <w:r w:rsidR="00DB0063" w:rsidRPr="003A2ACA">
        <w:rPr>
          <w:rFonts w:ascii="Calibri" w:hAnsi="Calibri" w:cs="Calibri"/>
          <w:sz w:val="24"/>
          <w:szCs w:val="24"/>
        </w:rPr>
        <w:t xml:space="preserve">angegangen werden kann. </w:t>
      </w:r>
    </w:p>
    <w:p w14:paraId="53EC5BE8" w14:textId="3566FBB1" w:rsidR="00B839FB" w:rsidRPr="003A2ACA" w:rsidRDefault="00B839FB" w:rsidP="003A2ACA">
      <w:pPr>
        <w:spacing w:after="240" w:line="276" w:lineRule="auto"/>
        <w:jc w:val="both"/>
        <w:rPr>
          <w:rFonts w:ascii="Calibri" w:hAnsi="Calibri" w:cs="Calibri"/>
          <w:b/>
          <w:sz w:val="24"/>
          <w:szCs w:val="24"/>
        </w:rPr>
      </w:pPr>
      <w:r w:rsidRPr="003A2ACA">
        <w:rPr>
          <w:rFonts w:ascii="Calibri" w:hAnsi="Calibri" w:cs="Calibri"/>
          <w:b/>
          <w:sz w:val="24"/>
          <w:szCs w:val="24"/>
        </w:rPr>
        <w:t>Wer hat die Umsetzungshilfe entwickelt</w:t>
      </w:r>
      <w:r w:rsidR="00151218" w:rsidRPr="003A2ACA">
        <w:rPr>
          <w:rFonts w:ascii="Calibri" w:hAnsi="Calibri" w:cs="Calibri"/>
          <w:b/>
          <w:sz w:val="24"/>
          <w:szCs w:val="24"/>
        </w:rPr>
        <w:t>?</w:t>
      </w:r>
    </w:p>
    <w:p w14:paraId="2D8EC0E7" w14:textId="5BCA983F" w:rsidR="00DB0063" w:rsidRDefault="00DB0063" w:rsidP="003A2ACA">
      <w:pPr>
        <w:spacing w:after="240" w:line="276" w:lineRule="auto"/>
        <w:jc w:val="both"/>
        <w:rPr>
          <w:rFonts w:ascii="Calibri" w:hAnsi="Calibri" w:cs="Calibri"/>
          <w:bCs/>
          <w:sz w:val="24"/>
          <w:szCs w:val="24"/>
        </w:rPr>
      </w:pPr>
      <w:r w:rsidRPr="003A2ACA">
        <w:rPr>
          <w:rFonts w:ascii="Calibri" w:hAnsi="Calibri" w:cs="Calibri"/>
          <w:bCs/>
          <w:sz w:val="24"/>
          <w:szCs w:val="24"/>
        </w:rPr>
        <w:t>D</w:t>
      </w:r>
      <w:r w:rsidR="00151218" w:rsidRPr="003A2ACA">
        <w:rPr>
          <w:rFonts w:ascii="Calibri" w:hAnsi="Calibri" w:cs="Calibri"/>
          <w:bCs/>
          <w:sz w:val="24"/>
          <w:szCs w:val="24"/>
        </w:rPr>
        <w:t>i</w:t>
      </w:r>
      <w:r w:rsidRPr="003A2ACA">
        <w:rPr>
          <w:rFonts w:ascii="Calibri" w:hAnsi="Calibri" w:cs="Calibri"/>
          <w:bCs/>
          <w:sz w:val="24"/>
          <w:szCs w:val="24"/>
        </w:rPr>
        <w:t xml:space="preserve">e Umsetzungshilfe wurde von der </w:t>
      </w:r>
      <w:r w:rsidR="00151218" w:rsidRPr="003A2ACA">
        <w:rPr>
          <w:rFonts w:ascii="Calibri" w:hAnsi="Calibri" w:cs="Calibri"/>
          <w:bCs/>
          <w:sz w:val="24"/>
          <w:szCs w:val="24"/>
        </w:rPr>
        <w:t xml:space="preserve">„Offensive Mittelstand“ (OM) </w:t>
      </w:r>
      <w:r w:rsidR="00884EAD">
        <w:rPr>
          <w:rFonts w:ascii="Calibri" w:hAnsi="Calibri" w:cs="Calibri"/>
          <w:bCs/>
          <w:sz w:val="24"/>
          <w:szCs w:val="24"/>
        </w:rPr>
        <w:t>nach</w:t>
      </w:r>
      <w:r w:rsidR="00151218" w:rsidRPr="003A2ACA">
        <w:rPr>
          <w:rFonts w:ascii="Calibri" w:hAnsi="Calibri" w:cs="Calibri"/>
          <w:bCs/>
          <w:sz w:val="24"/>
          <w:szCs w:val="24"/>
        </w:rPr>
        <w:t xml:space="preserve"> </w:t>
      </w:r>
      <w:r w:rsidR="00884EAD">
        <w:rPr>
          <w:rFonts w:ascii="Calibri" w:hAnsi="Calibri" w:cs="Calibri"/>
          <w:bCs/>
          <w:sz w:val="24"/>
          <w:szCs w:val="24"/>
        </w:rPr>
        <w:t>Initiative von Boje Dohrn (I</w:t>
      </w:r>
      <w:r w:rsidR="000D3641">
        <w:rPr>
          <w:rFonts w:ascii="Calibri" w:hAnsi="Calibri" w:cs="Calibri"/>
          <w:bCs/>
          <w:sz w:val="24"/>
          <w:szCs w:val="24"/>
        </w:rPr>
        <w:t>B</w:t>
      </w:r>
      <w:r w:rsidR="00884EAD">
        <w:rPr>
          <w:rFonts w:ascii="Calibri" w:hAnsi="Calibri" w:cs="Calibri"/>
          <w:bCs/>
          <w:sz w:val="24"/>
          <w:szCs w:val="24"/>
        </w:rPr>
        <w:t xml:space="preserve">WF Institut für Betriebsberatung, Wirtschaftsförderung und -forschung) und auf </w:t>
      </w:r>
      <w:r w:rsidR="00151218" w:rsidRPr="003A2ACA">
        <w:rPr>
          <w:rFonts w:ascii="Calibri" w:hAnsi="Calibri" w:cs="Calibri"/>
          <w:bCs/>
          <w:sz w:val="24"/>
          <w:szCs w:val="24"/>
        </w:rPr>
        <w:t xml:space="preserve">Wunsch mehrerer Transferpartner durch eine Arbeitsgruppe entwickelt. Sie wurde auf der Sitzung des Strategiekreises am </w:t>
      </w:r>
      <w:r w:rsidR="00CB0B35">
        <w:rPr>
          <w:rFonts w:ascii="Calibri" w:hAnsi="Calibri" w:cs="Calibri"/>
          <w:bCs/>
          <w:sz w:val="24"/>
          <w:szCs w:val="24"/>
        </w:rPr>
        <w:t>25.04.2024</w:t>
      </w:r>
      <w:r w:rsidR="00151218" w:rsidRPr="003A2ACA">
        <w:rPr>
          <w:rFonts w:ascii="Calibri" w:hAnsi="Calibri" w:cs="Calibri"/>
          <w:bCs/>
          <w:sz w:val="24"/>
          <w:szCs w:val="24"/>
        </w:rPr>
        <w:t xml:space="preserve"> als offizielles OM-Werkzeug verabschiedet. Folgende Personen haben mitgewirkt</w:t>
      </w:r>
      <w:r w:rsidR="00893895">
        <w:rPr>
          <w:rFonts w:ascii="Calibri" w:hAnsi="Calibri" w:cs="Calibri"/>
          <w:bCs/>
          <w:sz w:val="24"/>
          <w:szCs w:val="24"/>
        </w:rPr>
        <w:t>:</w:t>
      </w:r>
    </w:p>
    <w:p w14:paraId="18E6CA33" w14:textId="76A5CACA" w:rsidR="00893895" w:rsidRDefault="00826E72" w:rsidP="003A2ACA">
      <w:pPr>
        <w:spacing w:after="240" w:line="276" w:lineRule="auto"/>
        <w:jc w:val="both"/>
        <w:rPr>
          <w:rFonts w:ascii="Calibri" w:hAnsi="Calibri" w:cs="Calibri"/>
          <w:bCs/>
          <w:sz w:val="24"/>
          <w:szCs w:val="24"/>
        </w:rPr>
      </w:pPr>
      <w:r>
        <w:rPr>
          <w:rFonts w:ascii="Calibri" w:hAnsi="Calibri" w:cs="Calibri"/>
          <w:bCs/>
          <w:sz w:val="24"/>
          <w:szCs w:val="24"/>
        </w:rPr>
        <w:t xml:space="preserve">Reinhard </w:t>
      </w:r>
      <w:proofErr w:type="spellStart"/>
      <w:r>
        <w:rPr>
          <w:rFonts w:ascii="Calibri" w:hAnsi="Calibri" w:cs="Calibri"/>
          <w:bCs/>
          <w:sz w:val="24"/>
          <w:szCs w:val="24"/>
        </w:rPr>
        <w:t>Biederbeck</w:t>
      </w:r>
      <w:proofErr w:type="spellEnd"/>
      <w:r>
        <w:rPr>
          <w:rFonts w:ascii="Calibri" w:hAnsi="Calibri" w:cs="Calibri"/>
          <w:bCs/>
          <w:sz w:val="24"/>
          <w:szCs w:val="24"/>
        </w:rPr>
        <w:t xml:space="preserve"> (Regionales OM-Netzwerk Hannover/Umland)</w:t>
      </w:r>
      <w:r w:rsidR="00212D63">
        <w:rPr>
          <w:rFonts w:ascii="Calibri" w:hAnsi="Calibri" w:cs="Calibri"/>
          <w:bCs/>
          <w:sz w:val="24"/>
          <w:szCs w:val="24"/>
        </w:rPr>
        <w:t>,</w:t>
      </w:r>
      <w:r w:rsidR="000D3641">
        <w:rPr>
          <w:rFonts w:ascii="Calibri" w:hAnsi="Calibri" w:cs="Calibri"/>
          <w:bCs/>
          <w:sz w:val="24"/>
          <w:szCs w:val="24"/>
        </w:rPr>
        <w:t xml:space="preserve"> Boje Dohrn (IBWF Institut für Betriebsberatung, Wirtschaftsförderung und -forschung</w:t>
      </w:r>
      <w:r w:rsidR="00532640">
        <w:rPr>
          <w:rFonts w:ascii="Calibri" w:hAnsi="Calibri" w:cs="Calibri"/>
          <w:bCs/>
          <w:sz w:val="24"/>
          <w:szCs w:val="24"/>
        </w:rPr>
        <w:t xml:space="preserve"> e.V.</w:t>
      </w:r>
      <w:r w:rsidR="000D3641">
        <w:rPr>
          <w:rFonts w:ascii="Calibri" w:hAnsi="Calibri" w:cs="Calibri"/>
          <w:bCs/>
          <w:sz w:val="24"/>
          <w:szCs w:val="24"/>
        </w:rPr>
        <w:t>),</w:t>
      </w:r>
      <w:r>
        <w:rPr>
          <w:rFonts w:ascii="Calibri" w:hAnsi="Calibri" w:cs="Calibri"/>
          <w:bCs/>
          <w:sz w:val="24"/>
          <w:szCs w:val="24"/>
        </w:rPr>
        <w:t xml:space="preserve"> </w:t>
      </w:r>
      <w:r w:rsidR="0020040C">
        <w:rPr>
          <w:rFonts w:ascii="Calibri" w:hAnsi="Calibri" w:cs="Calibri"/>
          <w:bCs/>
          <w:sz w:val="24"/>
          <w:szCs w:val="24"/>
        </w:rPr>
        <w:t xml:space="preserve">Dr. Carola Fischer (Bundessteuerberaterkammer </w:t>
      </w:r>
      <w:proofErr w:type="spellStart"/>
      <w:r w:rsidR="0020040C">
        <w:rPr>
          <w:rFonts w:ascii="Calibri" w:hAnsi="Calibri" w:cs="Calibri"/>
          <w:bCs/>
          <w:sz w:val="24"/>
          <w:szCs w:val="24"/>
        </w:rPr>
        <w:t>KdöR</w:t>
      </w:r>
      <w:proofErr w:type="spellEnd"/>
      <w:r w:rsidR="0020040C">
        <w:rPr>
          <w:rFonts w:ascii="Calibri" w:hAnsi="Calibri" w:cs="Calibri"/>
          <w:bCs/>
          <w:sz w:val="24"/>
          <w:szCs w:val="24"/>
        </w:rPr>
        <w:t xml:space="preserve">), </w:t>
      </w:r>
      <w:r w:rsidR="00315B89">
        <w:rPr>
          <w:rFonts w:ascii="Calibri" w:hAnsi="Calibri" w:cs="Calibri"/>
          <w:bCs/>
          <w:sz w:val="24"/>
          <w:szCs w:val="24"/>
        </w:rPr>
        <w:t xml:space="preserve">Katja-Tabea </w:t>
      </w:r>
      <w:proofErr w:type="spellStart"/>
      <w:r w:rsidR="00315B89">
        <w:rPr>
          <w:rFonts w:ascii="Calibri" w:hAnsi="Calibri" w:cs="Calibri"/>
          <w:bCs/>
          <w:sz w:val="24"/>
          <w:szCs w:val="24"/>
        </w:rPr>
        <w:t>Goschin</w:t>
      </w:r>
      <w:proofErr w:type="spellEnd"/>
      <w:r w:rsidR="00315B89">
        <w:rPr>
          <w:rFonts w:ascii="Calibri" w:hAnsi="Calibri" w:cs="Calibri"/>
          <w:bCs/>
          <w:sz w:val="24"/>
          <w:szCs w:val="24"/>
        </w:rPr>
        <w:t xml:space="preserve"> (Stiftung „Mittelstand-Gesellschaft-Verantwortung“), </w:t>
      </w:r>
      <w:r w:rsidR="00863853">
        <w:rPr>
          <w:rFonts w:ascii="Calibri" w:hAnsi="Calibri" w:cs="Calibri"/>
          <w:bCs/>
          <w:sz w:val="24"/>
          <w:szCs w:val="24"/>
        </w:rPr>
        <w:t xml:space="preserve">Wilhelm </w:t>
      </w:r>
      <w:proofErr w:type="spellStart"/>
      <w:r w:rsidR="00863853">
        <w:rPr>
          <w:rFonts w:ascii="Calibri" w:hAnsi="Calibri" w:cs="Calibri"/>
          <w:bCs/>
          <w:sz w:val="24"/>
          <w:szCs w:val="24"/>
        </w:rPr>
        <w:t>Heidbrede</w:t>
      </w:r>
      <w:proofErr w:type="spellEnd"/>
      <w:r w:rsidR="00863853">
        <w:rPr>
          <w:rFonts w:ascii="Calibri" w:hAnsi="Calibri" w:cs="Calibri"/>
          <w:bCs/>
          <w:sz w:val="24"/>
          <w:szCs w:val="24"/>
        </w:rPr>
        <w:t xml:space="preserve"> (</w:t>
      </w:r>
      <w:r w:rsidR="001142E7" w:rsidRPr="001142E7">
        <w:rPr>
          <w:rFonts w:ascii="Calibri" w:hAnsi="Calibri" w:cs="Calibri"/>
          <w:bCs/>
          <w:sz w:val="24"/>
          <w:szCs w:val="24"/>
        </w:rPr>
        <w:t>Bevollmächtigter „Die KMU-Berater Bundesverband freier Berater e.V“</w:t>
      </w:r>
      <w:r w:rsidR="00863853">
        <w:rPr>
          <w:rFonts w:ascii="Calibri" w:hAnsi="Calibri" w:cs="Calibri"/>
          <w:bCs/>
          <w:sz w:val="24"/>
          <w:szCs w:val="24"/>
        </w:rPr>
        <w:t xml:space="preserve">), </w:t>
      </w:r>
      <w:r w:rsidR="00532640">
        <w:rPr>
          <w:rFonts w:ascii="Calibri" w:hAnsi="Calibri" w:cs="Calibri"/>
          <w:bCs/>
          <w:sz w:val="24"/>
          <w:szCs w:val="24"/>
        </w:rPr>
        <w:t xml:space="preserve">Dr. </w:t>
      </w:r>
      <w:r w:rsidR="0020040C">
        <w:rPr>
          <w:rFonts w:ascii="Calibri" w:hAnsi="Calibri" w:cs="Calibri"/>
          <w:bCs/>
          <w:sz w:val="24"/>
          <w:szCs w:val="24"/>
        </w:rPr>
        <w:t xml:space="preserve">Annette Icks (Institut für Mittelstandsforschung – </w:t>
      </w:r>
      <w:proofErr w:type="spellStart"/>
      <w:r w:rsidR="0020040C">
        <w:rPr>
          <w:rFonts w:ascii="Calibri" w:hAnsi="Calibri" w:cs="Calibri"/>
          <w:bCs/>
          <w:sz w:val="24"/>
          <w:szCs w:val="24"/>
        </w:rPr>
        <w:t>IfM</w:t>
      </w:r>
      <w:proofErr w:type="spellEnd"/>
      <w:r w:rsidR="0020040C">
        <w:rPr>
          <w:rFonts w:ascii="Calibri" w:hAnsi="Calibri" w:cs="Calibri"/>
          <w:bCs/>
          <w:sz w:val="24"/>
          <w:szCs w:val="24"/>
        </w:rPr>
        <w:t xml:space="preserve"> Bonn), </w:t>
      </w:r>
      <w:r w:rsidR="007F51BB">
        <w:rPr>
          <w:rFonts w:ascii="Calibri" w:hAnsi="Calibri" w:cs="Calibri"/>
          <w:bCs/>
          <w:sz w:val="24"/>
          <w:szCs w:val="24"/>
        </w:rPr>
        <w:t>Ferdinand Kögler (</w:t>
      </w:r>
      <w:proofErr w:type="spellStart"/>
      <w:r w:rsidR="007F51BB">
        <w:rPr>
          <w:rFonts w:ascii="Calibri" w:hAnsi="Calibri" w:cs="Calibri"/>
          <w:bCs/>
          <w:sz w:val="24"/>
          <w:szCs w:val="24"/>
        </w:rPr>
        <w:t>BiFUN</w:t>
      </w:r>
      <w:proofErr w:type="spellEnd"/>
      <w:r w:rsidR="007F51BB">
        <w:rPr>
          <w:rFonts w:ascii="Calibri" w:hAnsi="Calibri" w:cs="Calibri"/>
          <w:bCs/>
          <w:sz w:val="24"/>
          <w:szCs w:val="24"/>
        </w:rPr>
        <w:t xml:space="preserve">), </w:t>
      </w:r>
      <w:r w:rsidR="00D52750">
        <w:rPr>
          <w:rFonts w:ascii="Calibri" w:hAnsi="Calibri" w:cs="Calibri"/>
          <w:bCs/>
          <w:sz w:val="24"/>
          <w:szCs w:val="24"/>
        </w:rPr>
        <w:t xml:space="preserve">Prof. Dr. </w:t>
      </w:r>
      <w:r w:rsidR="00315B89">
        <w:rPr>
          <w:rFonts w:ascii="Calibri" w:hAnsi="Calibri" w:cs="Calibri"/>
          <w:bCs/>
          <w:sz w:val="24"/>
          <w:szCs w:val="24"/>
        </w:rPr>
        <w:t xml:space="preserve">Oliver Kruse (Stiftung „Mittelstand-Gesellschaft-Verantwortung“), </w:t>
      </w:r>
      <w:r w:rsidR="00AA74E0">
        <w:rPr>
          <w:rFonts w:ascii="Calibri" w:hAnsi="Calibri" w:cs="Calibri"/>
          <w:bCs/>
          <w:sz w:val="24"/>
          <w:szCs w:val="24"/>
        </w:rPr>
        <w:t xml:space="preserve">Rainer Liebenow (AS(S) Unternehmensberatung GmbH), </w:t>
      </w:r>
      <w:r w:rsidR="00606E22">
        <w:rPr>
          <w:rFonts w:ascii="Calibri" w:hAnsi="Calibri" w:cs="Calibri"/>
          <w:bCs/>
          <w:sz w:val="24"/>
          <w:szCs w:val="24"/>
        </w:rPr>
        <w:t xml:space="preserve">Thorsten </w:t>
      </w:r>
      <w:proofErr w:type="spellStart"/>
      <w:r w:rsidR="00606E22">
        <w:rPr>
          <w:rFonts w:ascii="Calibri" w:hAnsi="Calibri" w:cs="Calibri"/>
          <w:bCs/>
          <w:sz w:val="24"/>
          <w:szCs w:val="24"/>
        </w:rPr>
        <w:t>Meyerhöfer</w:t>
      </w:r>
      <w:proofErr w:type="spellEnd"/>
      <w:r w:rsidR="00606E22">
        <w:rPr>
          <w:rFonts w:ascii="Calibri" w:hAnsi="Calibri" w:cs="Calibri"/>
          <w:bCs/>
          <w:sz w:val="24"/>
          <w:szCs w:val="24"/>
        </w:rPr>
        <w:t xml:space="preserve"> (Bayerisches Dachdeckerhandwerk – Landesinnungsverband), </w:t>
      </w:r>
      <w:r w:rsidR="00212D63">
        <w:rPr>
          <w:rFonts w:ascii="Calibri" w:hAnsi="Calibri" w:cs="Calibri"/>
          <w:bCs/>
          <w:sz w:val="24"/>
          <w:szCs w:val="24"/>
        </w:rPr>
        <w:t xml:space="preserve">Klaus Müller (Unternehmensservice Müller-Dietrich), </w:t>
      </w:r>
      <w:r w:rsidR="005A20F9">
        <w:rPr>
          <w:rFonts w:ascii="Calibri" w:hAnsi="Calibri" w:cs="Calibri"/>
          <w:bCs/>
          <w:sz w:val="24"/>
          <w:szCs w:val="24"/>
        </w:rPr>
        <w:t>Hans-Rüdiger Munzke (</w:t>
      </w:r>
      <w:proofErr w:type="spellStart"/>
      <w:r w:rsidR="005A20F9" w:rsidRPr="005A20F9">
        <w:rPr>
          <w:rFonts w:ascii="Calibri" w:hAnsi="Calibri" w:cs="Calibri"/>
          <w:bCs/>
          <w:sz w:val="24"/>
          <w:szCs w:val="24"/>
        </w:rPr>
        <w:t>IdeenNetzWerk</w:t>
      </w:r>
      <w:proofErr w:type="spellEnd"/>
      <w:r w:rsidR="005A20F9" w:rsidRPr="005A20F9">
        <w:rPr>
          <w:rFonts w:ascii="Calibri" w:hAnsi="Calibri" w:cs="Calibri"/>
          <w:bCs/>
          <w:sz w:val="24"/>
          <w:szCs w:val="24"/>
        </w:rPr>
        <w:t xml:space="preserve"> GbR, Partner im WBV </w:t>
      </w:r>
      <w:proofErr w:type="spellStart"/>
      <w:r w:rsidR="005A20F9" w:rsidRPr="005A20F9">
        <w:rPr>
          <w:rFonts w:ascii="Calibri" w:hAnsi="Calibri" w:cs="Calibri"/>
          <w:bCs/>
          <w:sz w:val="24"/>
          <w:szCs w:val="24"/>
        </w:rPr>
        <w:t>ZUKUNFTmobil</w:t>
      </w:r>
      <w:proofErr w:type="spellEnd"/>
      <w:r w:rsidR="005A20F9">
        <w:rPr>
          <w:rFonts w:ascii="Calibri" w:hAnsi="Calibri" w:cs="Calibri"/>
          <w:bCs/>
          <w:sz w:val="24"/>
          <w:szCs w:val="24"/>
        </w:rPr>
        <w:t xml:space="preserve">), </w:t>
      </w:r>
      <w:r>
        <w:rPr>
          <w:rFonts w:ascii="Calibri" w:hAnsi="Calibri" w:cs="Calibri"/>
          <w:bCs/>
          <w:sz w:val="24"/>
          <w:szCs w:val="24"/>
        </w:rPr>
        <w:t xml:space="preserve">Werner </w:t>
      </w:r>
      <w:r>
        <w:rPr>
          <w:rFonts w:ascii="Calibri" w:hAnsi="Calibri" w:cs="Calibri"/>
          <w:bCs/>
          <w:sz w:val="24"/>
          <w:szCs w:val="24"/>
        </w:rPr>
        <w:lastRenderedPageBreak/>
        <w:t>Rudolph (</w:t>
      </w:r>
      <w:proofErr w:type="spellStart"/>
      <w:r>
        <w:rPr>
          <w:rFonts w:ascii="Calibri" w:hAnsi="Calibri" w:cs="Calibri"/>
          <w:bCs/>
          <w:sz w:val="24"/>
          <w:szCs w:val="24"/>
        </w:rPr>
        <w:t>Orgmed</w:t>
      </w:r>
      <w:proofErr w:type="spellEnd"/>
      <w:r>
        <w:rPr>
          <w:rFonts w:ascii="Calibri" w:hAnsi="Calibri" w:cs="Calibri"/>
          <w:bCs/>
          <w:sz w:val="24"/>
          <w:szCs w:val="24"/>
        </w:rPr>
        <w:t xml:space="preserve">-Gründungs- und Unternehmensberatung), </w:t>
      </w:r>
      <w:r w:rsidR="00212D63">
        <w:rPr>
          <w:rFonts w:ascii="Calibri" w:hAnsi="Calibri" w:cs="Calibri"/>
          <w:bCs/>
          <w:sz w:val="24"/>
          <w:szCs w:val="24"/>
        </w:rPr>
        <w:t xml:space="preserve">Peter </w:t>
      </w:r>
      <w:proofErr w:type="spellStart"/>
      <w:r w:rsidR="00212D63">
        <w:rPr>
          <w:rFonts w:ascii="Calibri" w:hAnsi="Calibri" w:cs="Calibri"/>
          <w:bCs/>
          <w:sz w:val="24"/>
          <w:szCs w:val="24"/>
        </w:rPr>
        <w:t>Saubert</w:t>
      </w:r>
      <w:proofErr w:type="spellEnd"/>
      <w:r w:rsidR="00212D63">
        <w:rPr>
          <w:rFonts w:ascii="Calibri" w:hAnsi="Calibri" w:cs="Calibri"/>
          <w:bCs/>
          <w:sz w:val="24"/>
          <w:szCs w:val="24"/>
        </w:rPr>
        <w:t xml:space="preserve"> (Peter </w:t>
      </w:r>
      <w:proofErr w:type="spellStart"/>
      <w:r w:rsidR="00212D63">
        <w:rPr>
          <w:rFonts w:ascii="Calibri" w:hAnsi="Calibri" w:cs="Calibri"/>
          <w:bCs/>
          <w:sz w:val="24"/>
          <w:szCs w:val="24"/>
        </w:rPr>
        <w:t>Saubert</w:t>
      </w:r>
      <w:proofErr w:type="spellEnd"/>
      <w:r w:rsidR="00212D63">
        <w:rPr>
          <w:rFonts w:ascii="Calibri" w:hAnsi="Calibri" w:cs="Calibri"/>
          <w:bCs/>
          <w:sz w:val="24"/>
          <w:szCs w:val="24"/>
        </w:rPr>
        <w:t xml:space="preserve"> – Unternehmensberatung), </w:t>
      </w:r>
      <w:r>
        <w:rPr>
          <w:rFonts w:ascii="Calibri" w:hAnsi="Calibri" w:cs="Calibri"/>
          <w:bCs/>
          <w:sz w:val="24"/>
          <w:szCs w:val="24"/>
        </w:rPr>
        <w:t xml:space="preserve">Ute Schütz (menschen-management), </w:t>
      </w:r>
      <w:r w:rsidR="00212D63">
        <w:rPr>
          <w:rFonts w:ascii="Calibri" w:hAnsi="Calibri" w:cs="Calibri"/>
          <w:bCs/>
          <w:sz w:val="24"/>
          <w:szCs w:val="24"/>
        </w:rPr>
        <w:t>Christine Stache (</w:t>
      </w:r>
      <w:proofErr w:type="spellStart"/>
      <w:r w:rsidR="00212D63">
        <w:rPr>
          <w:rFonts w:ascii="Calibri" w:hAnsi="Calibri" w:cs="Calibri"/>
          <w:bCs/>
          <w:sz w:val="24"/>
          <w:szCs w:val="24"/>
        </w:rPr>
        <w:t>cs-o.Beratung</w:t>
      </w:r>
      <w:proofErr w:type="spellEnd"/>
      <w:r w:rsidR="00212D63">
        <w:rPr>
          <w:rFonts w:ascii="Calibri" w:hAnsi="Calibri" w:cs="Calibri"/>
          <w:bCs/>
          <w:sz w:val="24"/>
          <w:szCs w:val="24"/>
        </w:rPr>
        <w:t>)</w:t>
      </w:r>
    </w:p>
    <w:p w14:paraId="09A86F7F" w14:textId="5D78212B" w:rsidR="001142E7" w:rsidRDefault="001142E7" w:rsidP="003A2ACA">
      <w:pPr>
        <w:spacing w:after="240" w:line="276" w:lineRule="auto"/>
        <w:jc w:val="both"/>
        <w:rPr>
          <w:rFonts w:ascii="Calibri" w:hAnsi="Calibri" w:cs="Calibri"/>
          <w:bCs/>
          <w:sz w:val="24"/>
          <w:szCs w:val="24"/>
        </w:rPr>
      </w:pPr>
      <w:r>
        <w:rPr>
          <w:rFonts w:ascii="Calibri" w:hAnsi="Calibri" w:cs="Calibri"/>
          <w:bCs/>
          <w:sz w:val="24"/>
          <w:szCs w:val="24"/>
        </w:rPr>
        <w:t>Die Umsetzungshilfe wird durch das Ministerium für Wirtschaft, Verkehr, Landwirtschaft und Weinbau Rheinland-Pfalz unterstützt.</w:t>
      </w:r>
    </w:p>
    <w:p w14:paraId="6E689059" w14:textId="2DC9C083" w:rsidR="00B839FB" w:rsidRPr="00646FE9" w:rsidRDefault="005976EC" w:rsidP="00646FE9">
      <w:pPr>
        <w:spacing w:after="240" w:line="276" w:lineRule="auto"/>
        <w:jc w:val="both"/>
        <w:rPr>
          <w:rFonts w:ascii="Calibri" w:hAnsi="Calibri" w:cs="Calibri"/>
          <w:bCs/>
          <w:sz w:val="24"/>
          <w:szCs w:val="24"/>
        </w:rPr>
      </w:pPr>
      <w:r>
        <w:rPr>
          <w:rFonts w:ascii="Calibri" w:hAnsi="Calibri" w:cs="Calibri"/>
          <w:b/>
          <w:sz w:val="24"/>
          <w:szCs w:val="24"/>
        </w:rPr>
        <w:t xml:space="preserve">Hinweis: </w:t>
      </w:r>
      <w:r>
        <w:rPr>
          <w:rFonts w:ascii="Calibri" w:hAnsi="Calibri" w:cs="Calibri"/>
          <w:bCs/>
          <w:sz w:val="24"/>
          <w:szCs w:val="24"/>
        </w:rPr>
        <w:t xml:space="preserve">Die in der Umsetzungshilfe mit * gekennzeichneten Begriffe werden im </w:t>
      </w:r>
      <w:hyperlink w:anchor="_Glossar" w:history="1">
        <w:r w:rsidRPr="005976EC">
          <w:rPr>
            <w:rStyle w:val="Hyperlink"/>
            <w:rFonts w:ascii="Calibri" w:hAnsi="Calibri" w:cs="Calibri"/>
            <w:bCs/>
            <w:sz w:val="24"/>
            <w:szCs w:val="24"/>
          </w:rPr>
          <w:t>Glossar</w:t>
        </w:r>
      </w:hyperlink>
      <w:r>
        <w:rPr>
          <w:rFonts w:ascii="Calibri" w:hAnsi="Calibri" w:cs="Calibri"/>
          <w:bCs/>
          <w:sz w:val="24"/>
          <w:szCs w:val="24"/>
        </w:rPr>
        <w:t xml:space="preserve"> erläutert.</w:t>
      </w:r>
    </w:p>
    <w:p w14:paraId="2AB5376C" w14:textId="232F8BF1" w:rsidR="003A2ACA" w:rsidRPr="0098461F" w:rsidRDefault="00A9707B" w:rsidP="004C14EC">
      <w:pPr>
        <w:pStyle w:val="berschrift1"/>
        <w:rPr>
          <w:rFonts w:ascii="Times New Roman" w:hAnsi="Times New Roman"/>
          <w:sz w:val="22"/>
          <w:szCs w:val="22"/>
        </w:rPr>
      </w:pPr>
      <w:bookmarkStart w:id="1" w:name="_Toc162272538"/>
      <w:r w:rsidRPr="0098461F">
        <w:rPr>
          <w:rFonts w:ascii="Calibri" w:hAnsi="Calibri" w:cs="Calibri"/>
          <w:noProof/>
          <w:sz w:val="22"/>
          <w:szCs w:val="22"/>
        </w:rPr>
        <w:drawing>
          <wp:anchor distT="0" distB="0" distL="114300" distR="114300" simplePos="0" relativeHeight="251663360" behindDoc="0" locked="0" layoutInCell="1" allowOverlap="1" wp14:anchorId="32E0A6C8" wp14:editId="7783FC44">
            <wp:simplePos x="0" y="0"/>
            <wp:positionH relativeFrom="column">
              <wp:posOffset>3570605</wp:posOffset>
            </wp:positionH>
            <wp:positionV relativeFrom="paragraph">
              <wp:posOffset>416560</wp:posOffset>
            </wp:positionV>
            <wp:extent cx="2218055" cy="1479550"/>
            <wp:effectExtent l="0" t="0" r="0" b="6350"/>
            <wp:wrapThrough wrapText="bothSides">
              <wp:wrapPolygon edited="0">
                <wp:start x="0" y="0"/>
                <wp:lineTo x="0" y="21415"/>
                <wp:lineTo x="21334" y="21415"/>
                <wp:lineTo x="21334" y="0"/>
                <wp:lineTo x="0" y="0"/>
              </wp:wrapPolygon>
            </wp:wrapThrough>
            <wp:docPr id="48987997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055"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ACA" w:rsidRPr="0098461F">
        <w:rPr>
          <w:sz w:val="24"/>
          <w:szCs w:val="44"/>
        </w:rPr>
        <w:t xml:space="preserve">1. </w:t>
      </w:r>
      <w:r w:rsidR="00400514" w:rsidRPr="0098461F">
        <w:rPr>
          <w:sz w:val="24"/>
          <w:szCs w:val="44"/>
        </w:rPr>
        <w:t>Ziel</w:t>
      </w:r>
      <w:r w:rsidR="007C2A9C" w:rsidRPr="0098461F">
        <w:rPr>
          <w:sz w:val="24"/>
          <w:szCs w:val="44"/>
        </w:rPr>
        <w:t xml:space="preserve">orientiertes und planvolles Handeln als Voraussetzung für </w:t>
      </w:r>
      <w:r w:rsidR="00D223CC" w:rsidRPr="0098461F">
        <w:rPr>
          <w:sz w:val="24"/>
          <w:szCs w:val="44"/>
        </w:rPr>
        <w:t xml:space="preserve">eine erfolgreiche Übergabe und Erhalt </w:t>
      </w:r>
      <w:r w:rsidR="007C2A9C" w:rsidRPr="0098461F">
        <w:rPr>
          <w:sz w:val="24"/>
          <w:szCs w:val="44"/>
        </w:rPr>
        <w:t xml:space="preserve">eines </w:t>
      </w:r>
      <w:r w:rsidR="00B95FB2" w:rsidRPr="0098461F">
        <w:rPr>
          <w:sz w:val="24"/>
          <w:szCs w:val="44"/>
        </w:rPr>
        <w:t>Unternehmens</w:t>
      </w:r>
      <w:bookmarkEnd w:id="1"/>
    </w:p>
    <w:p w14:paraId="051BFE02" w14:textId="46755D22" w:rsidR="003961B5" w:rsidRPr="00BE523F" w:rsidRDefault="00BB7FBB" w:rsidP="003A2ACA">
      <w:pPr>
        <w:spacing w:after="240" w:line="276" w:lineRule="auto"/>
        <w:jc w:val="both"/>
        <w:rPr>
          <w:rFonts w:ascii="Calibri" w:hAnsi="Calibri" w:cs="Calibri"/>
          <w:sz w:val="20"/>
          <w:szCs w:val="20"/>
        </w:rPr>
      </w:pPr>
      <w:r w:rsidRPr="00BE523F">
        <w:rPr>
          <w:rFonts w:ascii="Calibri" w:hAnsi="Calibri" w:cs="Calibri"/>
          <w:b/>
          <w:bCs/>
          <w:sz w:val="20"/>
          <w:szCs w:val="20"/>
        </w:rPr>
        <w:t>Ziel:</w:t>
      </w:r>
      <w:r w:rsidRPr="00BE523F">
        <w:rPr>
          <w:rFonts w:ascii="Calibri" w:hAnsi="Calibri" w:cs="Calibri"/>
          <w:sz w:val="20"/>
          <w:szCs w:val="20"/>
        </w:rPr>
        <w:t xml:space="preserve"> </w:t>
      </w:r>
      <w:r w:rsidR="00B37A60">
        <w:rPr>
          <w:rFonts w:ascii="Calibri" w:hAnsi="Calibri" w:cs="Calibri"/>
          <w:sz w:val="20"/>
          <w:szCs w:val="20"/>
        </w:rPr>
        <w:t>Als Übergebender weiß ich</w:t>
      </w:r>
      <w:r w:rsidRPr="00BE523F">
        <w:rPr>
          <w:rFonts w:ascii="Calibri" w:hAnsi="Calibri" w:cs="Calibri"/>
          <w:sz w:val="20"/>
          <w:szCs w:val="20"/>
        </w:rPr>
        <w:t xml:space="preserve"> um die Bedeutung einer erfolgreichen Übergabe für</w:t>
      </w:r>
      <w:r w:rsidR="0072542C" w:rsidRPr="00BE523F">
        <w:rPr>
          <w:rFonts w:ascii="Calibri" w:hAnsi="Calibri" w:cs="Calibri"/>
          <w:sz w:val="20"/>
          <w:szCs w:val="20"/>
        </w:rPr>
        <w:t xml:space="preserve"> den Betrieb</w:t>
      </w:r>
      <w:r w:rsidR="00646FE9">
        <w:rPr>
          <w:rFonts w:ascii="Calibri" w:hAnsi="Calibri" w:cs="Calibri"/>
          <w:sz w:val="20"/>
          <w:szCs w:val="20"/>
        </w:rPr>
        <w:t xml:space="preserve"> und die Mitarbeitenden</w:t>
      </w:r>
      <w:r w:rsidR="0072542C" w:rsidRPr="00BE523F">
        <w:rPr>
          <w:rFonts w:ascii="Calibri" w:hAnsi="Calibri" w:cs="Calibri"/>
          <w:sz w:val="20"/>
          <w:szCs w:val="20"/>
        </w:rPr>
        <w:t>, Geschäftspartne</w:t>
      </w:r>
      <w:r w:rsidR="00207E28">
        <w:rPr>
          <w:rFonts w:ascii="Calibri" w:hAnsi="Calibri" w:cs="Calibri"/>
          <w:sz w:val="20"/>
          <w:szCs w:val="20"/>
        </w:rPr>
        <w:t>r</w:t>
      </w:r>
      <w:r w:rsidR="00D223CC">
        <w:rPr>
          <w:rFonts w:ascii="Calibri" w:hAnsi="Calibri" w:cs="Calibri"/>
          <w:sz w:val="20"/>
          <w:szCs w:val="20"/>
        </w:rPr>
        <w:t xml:space="preserve"> und </w:t>
      </w:r>
      <w:r w:rsidR="00207E28">
        <w:rPr>
          <w:rFonts w:ascii="Calibri" w:hAnsi="Calibri" w:cs="Calibri"/>
          <w:sz w:val="20"/>
          <w:szCs w:val="20"/>
        </w:rPr>
        <w:t>Kunden</w:t>
      </w:r>
      <w:r w:rsidR="00D223CC">
        <w:rPr>
          <w:rFonts w:ascii="Calibri" w:hAnsi="Calibri" w:cs="Calibri"/>
          <w:sz w:val="20"/>
          <w:szCs w:val="20"/>
        </w:rPr>
        <w:t xml:space="preserve">. </w:t>
      </w:r>
      <w:r w:rsidR="00B33552" w:rsidRPr="00BE523F">
        <w:rPr>
          <w:rFonts w:ascii="Calibri" w:hAnsi="Calibri" w:cs="Calibri"/>
          <w:sz w:val="20"/>
          <w:szCs w:val="20"/>
        </w:rPr>
        <w:t xml:space="preserve">Basierend auf den Gegebenheiten </w:t>
      </w:r>
      <w:r w:rsidR="00400514" w:rsidRPr="00BE523F">
        <w:rPr>
          <w:rFonts w:ascii="Calibri" w:hAnsi="Calibri" w:cs="Calibri"/>
          <w:sz w:val="20"/>
          <w:szCs w:val="20"/>
        </w:rPr>
        <w:t xml:space="preserve">unseres </w:t>
      </w:r>
      <w:r w:rsidR="00B33552" w:rsidRPr="00BE523F">
        <w:rPr>
          <w:rFonts w:ascii="Calibri" w:hAnsi="Calibri" w:cs="Calibri"/>
          <w:sz w:val="20"/>
          <w:szCs w:val="20"/>
        </w:rPr>
        <w:t xml:space="preserve">Betriebes erfolgt die </w:t>
      </w:r>
      <w:r w:rsidR="005365CE" w:rsidRPr="00BE523F">
        <w:rPr>
          <w:rFonts w:ascii="Calibri" w:hAnsi="Calibri" w:cs="Calibri"/>
          <w:sz w:val="20"/>
          <w:szCs w:val="20"/>
        </w:rPr>
        <w:t xml:space="preserve">Planung der </w:t>
      </w:r>
      <w:r w:rsidR="00B33552" w:rsidRPr="00BE523F">
        <w:rPr>
          <w:rFonts w:ascii="Calibri" w:hAnsi="Calibri" w:cs="Calibri"/>
          <w:sz w:val="20"/>
          <w:szCs w:val="20"/>
        </w:rPr>
        <w:t>Übergabe</w:t>
      </w:r>
      <w:r w:rsidR="005365CE" w:rsidRPr="00BE523F">
        <w:rPr>
          <w:rFonts w:ascii="Calibri" w:hAnsi="Calibri" w:cs="Calibri"/>
          <w:sz w:val="20"/>
          <w:szCs w:val="20"/>
        </w:rPr>
        <w:t xml:space="preserve"> frühzeitig und</w:t>
      </w:r>
      <w:r w:rsidR="00F276D3" w:rsidRPr="00BE523F">
        <w:rPr>
          <w:rFonts w:ascii="Calibri" w:hAnsi="Calibri" w:cs="Calibri"/>
          <w:sz w:val="20"/>
          <w:szCs w:val="20"/>
        </w:rPr>
        <w:t xml:space="preserve"> </w:t>
      </w:r>
      <w:r w:rsidR="00B33552" w:rsidRPr="00BE523F">
        <w:rPr>
          <w:rFonts w:ascii="Calibri" w:hAnsi="Calibri" w:cs="Calibri"/>
          <w:sz w:val="20"/>
          <w:szCs w:val="20"/>
        </w:rPr>
        <w:t>zielorientiert</w:t>
      </w:r>
      <w:r w:rsidR="005365CE" w:rsidRPr="00BE523F">
        <w:rPr>
          <w:rFonts w:ascii="Calibri" w:hAnsi="Calibri" w:cs="Calibri"/>
          <w:sz w:val="20"/>
          <w:szCs w:val="20"/>
        </w:rPr>
        <w:t xml:space="preserve">. </w:t>
      </w:r>
      <w:r w:rsidR="003961B5" w:rsidRPr="00BE523F">
        <w:rPr>
          <w:rFonts w:ascii="Calibri" w:hAnsi="Calibri" w:cs="Calibri"/>
          <w:sz w:val="20"/>
          <w:szCs w:val="20"/>
        </w:rPr>
        <w:t>Für den plötzlichen Ausfall des Unternehme</w:t>
      </w:r>
      <w:r w:rsidR="005365CE" w:rsidRPr="00BE523F">
        <w:rPr>
          <w:rFonts w:ascii="Calibri" w:hAnsi="Calibri" w:cs="Calibri"/>
          <w:sz w:val="20"/>
          <w:szCs w:val="20"/>
        </w:rPr>
        <w:t>rs</w:t>
      </w:r>
      <w:r w:rsidR="003961B5" w:rsidRPr="00BE523F">
        <w:rPr>
          <w:rFonts w:ascii="Calibri" w:hAnsi="Calibri" w:cs="Calibri"/>
          <w:sz w:val="20"/>
          <w:szCs w:val="20"/>
        </w:rPr>
        <w:t xml:space="preserve"> besteht ein Notfallplan.</w:t>
      </w:r>
    </w:p>
    <w:tbl>
      <w:tblPr>
        <w:tblStyle w:val="TableGrid"/>
        <w:tblW w:w="9256" w:type="dxa"/>
        <w:tblInd w:w="-128" w:type="dxa"/>
        <w:tblCellMar>
          <w:top w:w="75" w:type="dxa"/>
          <w:left w:w="142" w:type="dxa"/>
          <w:bottom w:w="62" w:type="dxa"/>
          <w:right w:w="115" w:type="dxa"/>
        </w:tblCellMar>
        <w:tblLook w:val="04A0" w:firstRow="1" w:lastRow="0" w:firstColumn="1" w:lastColumn="0" w:noHBand="0" w:noVBand="1"/>
      </w:tblPr>
      <w:tblGrid>
        <w:gridCol w:w="7714"/>
        <w:gridCol w:w="1542"/>
      </w:tblGrid>
      <w:tr w:rsidR="003D6F21" w14:paraId="4183503C" w14:textId="77777777" w:rsidTr="000E0ABF">
        <w:trPr>
          <w:trHeight w:val="1263"/>
        </w:trPr>
        <w:tc>
          <w:tcPr>
            <w:tcW w:w="7714" w:type="dxa"/>
            <w:tcBorders>
              <w:top w:val="nil"/>
              <w:left w:val="nil"/>
              <w:bottom w:val="nil"/>
              <w:right w:val="single" w:sz="8" w:space="0" w:color="FFFFFF"/>
            </w:tcBorders>
            <w:shd w:val="clear" w:color="auto" w:fill="577890"/>
            <w:vAlign w:val="center"/>
          </w:tcPr>
          <w:p w14:paraId="0DD314E9" w14:textId="77777777" w:rsidR="003D6F21" w:rsidRDefault="003D6F21" w:rsidP="002035D1">
            <w:r>
              <w:rPr>
                <w:b/>
                <w:color w:val="FFFFFF"/>
                <w:sz w:val="17"/>
              </w:rPr>
              <w:t xml:space="preserve">Erfolgreiche Praxis </w:t>
            </w:r>
          </w:p>
          <w:p w14:paraId="2C1970DD" w14:textId="7F359D62" w:rsidR="003D6F21" w:rsidRDefault="003D6F21" w:rsidP="002035D1">
            <w:r w:rsidRPr="003D6F21">
              <w:rPr>
                <w:color w:val="FFFFFF"/>
                <w:sz w:val="17"/>
              </w:rPr>
              <w:t>Vergleichen Sie die beschriebene Praxis mit ihrer eigenen Situation und bewerten Sie selbst, ob Sie Handlungsbedarf sehen.</w:t>
            </w:r>
          </w:p>
        </w:tc>
        <w:tc>
          <w:tcPr>
            <w:tcW w:w="1542" w:type="dxa"/>
            <w:tcBorders>
              <w:top w:val="nil"/>
              <w:left w:val="single" w:sz="8" w:space="0" w:color="FFFFFF"/>
              <w:bottom w:val="nil"/>
              <w:right w:val="nil"/>
            </w:tcBorders>
            <w:shd w:val="clear" w:color="auto" w:fill="577890"/>
          </w:tcPr>
          <w:p w14:paraId="670B8F3F" w14:textId="77777777" w:rsidR="003D6F21" w:rsidRDefault="003D6F21" w:rsidP="002035D1">
            <w:pPr>
              <w:ind w:right="27"/>
              <w:jc w:val="center"/>
            </w:pPr>
            <w:r>
              <w:rPr>
                <w:b/>
                <w:color w:val="FFFFFF"/>
                <w:sz w:val="17"/>
              </w:rPr>
              <w:t>Handlungsbedarf</w:t>
            </w:r>
          </w:p>
        </w:tc>
      </w:tr>
      <w:tr w:rsidR="003D6F21" w14:paraId="6CE62250" w14:textId="77777777" w:rsidTr="000E0ABF">
        <w:trPr>
          <w:trHeight w:val="310"/>
        </w:trPr>
        <w:tc>
          <w:tcPr>
            <w:tcW w:w="7714" w:type="dxa"/>
            <w:tcBorders>
              <w:top w:val="nil"/>
              <w:left w:val="nil"/>
              <w:bottom w:val="nil"/>
              <w:right w:val="single" w:sz="8" w:space="0" w:color="FFFFFF"/>
            </w:tcBorders>
            <w:shd w:val="clear" w:color="auto" w:fill="E2E5E5"/>
          </w:tcPr>
          <w:p w14:paraId="65A9DA4C" w14:textId="77777777" w:rsidR="003D6F21" w:rsidRDefault="003D6F21" w:rsidP="002035D1">
            <w:r>
              <w:rPr>
                <w:noProof/>
              </w:rPr>
              <mc:AlternateContent>
                <mc:Choice Requires="wpg">
                  <w:drawing>
                    <wp:inline distT="0" distB="0" distL="0" distR="0" wp14:anchorId="6CE27A9B" wp14:editId="47867FA0">
                      <wp:extent cx="78918" cy="78918"/>
                      <wp:effectExtent l="0" t="0" r="0" b="0"/>
                      <wp:docPr id="40974" name="Group 40974"/>
                      <wp:cNvGraphicFramePr/>
                      <a:graphic xmlns:a="http://schemas.openxmlformats.org/drawingml/2006/main">
                        <a:graphicData uri="http://schemas.microsoft.com/office/word/2010/wordprocessingGroup">
                          <wpg:wgp>
                            <wpg:cNvGrpSpPr/>
                            <wpg:grpSpPr>
                              <a:xfrm>
                                <a:off x="0" y="0"/>
                                <a:ext cx="78918" cy="78918"/>
                                <a:chOff x="0" y="0"/>
                                <a:chExt cx="78918" cy="78918"/>
                              </a:xfrm>
                            </wpg:grpSpPr>
                            <wps:wsp>
                              <wps:cNvPr id="49875" name="Shape 49875"/>
                              <wps:cNvSpPr/>
                              <wps:spPr>
                                <a:xfrm>
                                  <a:off x="0" y="0"/>
                                  <a:ext cx="78918" cy="78918"/>
                                </a:xfrm>
                                <a:custGeom>
                                  <a:avLst/>
                                  <a:gdLst/>
                                  <a:ahLst/>
                                  <a:cxnLst/>
                                  <a:rect l="0" t="0" r="0" b="0"/>
                                  <a:pathLst>
                                    <a:path w="78918" h="78918">
                                      <a:moveTo>
                                        <a:pt x="0" y="0"/>
                                      </a:moveTo>
                                      <a:lnTo>
                                        <a:pt x="78918" y="0"/>
                                      </a:lnTo>
                                      <a:lnTo>
                                        <a:pt x="78918" y="78918"/>
                                      </a:lnTo>
                                      <a:lnTo>
                                        <a:pt x="0" y="78918"/>
                                      </a:lnTo>
                                      <a:lnTo>
                                        <a:pt x="0" y="0"/>
                                      </a:lnTo>
                                    </a:path>
                                  </a:pathLst>
                                </a:custGeom>
                                <a:ln w="0" cap="flat">
                                  <a:miter lim="127000"/>
                                </a:ln>
                              </wps:spPr>
                              <wps:style>
                                <a:lnRef idx="0">
                                  <a:srgbClr val="000000">
                                    <a:alpha val="0"/>
                                  </a:srgbClr>
                                </a:lnRef>
                                <a:fillRef idx="1">
                                  <a:srgbClr val="81AD50"/>
                                </a:fillRef>
                                <a:effectRef idx="0">
                                  <a:scrgbClr r="0" g="0" b="0"/>
                                </a:effectRef>
                                <a:fontRef idx="none"/>
                              </wps:style>
                              <wps:bodyPr/>
                            </wps:wsp>
                          </wpg:wgp>
                        </a:graphicData>
                      </a:graphic>
                    </wp:inline>
                  </w:drawing>
                </mc:Choice>
                <mc:Fallback>
                  <w:pict>
                    <v:group w14:anchorId="3CD13FC3" id="Group 40974" o:spid="_x0000_s1026" style="width:6.2pt;height:6.2pt;mso-position-horizontal-relative:char;mso-position-vertical-relative:line" coordsize="78918,7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">
                      <v:shape id="Shape 49875" o:spid="_x0000_s1027" style="position:absolute;width:78918;height:78918;visibility:visible;mso-wrap-style:square;v-text-anchor:top" coordsize="78918,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" path="m,l78918,r,78918l,78918,,e" fillcolor="#81ad50" stroked="f" strokeweight="0">
                        <v:stroke miterlimit="83231f" joinstyle="miter"/>
                        <v:path arrowok="t" textboxrect="0,0,78918,78918"/>
                      </v:shape>
                      <w10:anchorlock/>
                    </v:group>
                  </w:pict>
                </mc:Fallback>
              </mc:AlternateContent>
            </w:r>
            <w:r>
              <w:rPr>
                <w:sz w:val="13"/>
              </w:rPr>
              <w:t xml:space="preserve">  Zurzeit kein Handlungsbedarf      </w:t>
            </w:r>
            <w:r>
              <w:rPr>
                <w:noProof/>
              </w:rPr>
              <mc:AlternateContent>
                <mc:Choice Requires="wpg">
                  <w:drawing>
                    <wp:inline distT="0" distB="0" distL="0" distR="0" wp14:anchorId="0DDAE596" wp14:editId="21A65168">
                      <wp:extent cx="78918" cy="78918"/>
                      <wp:effectExtent l="0" t="0" r="0" b="0"/>
                      <wp:docPr id="40976" name="Group 40976"/>
                      <wp:cNvGraphicFramePr/>
                      <a:graphic xmlns:a="http://schemas.openxmlformats.org/drawingml/2006/main">
                        <a:graphicData uri="http://schemas.microsoft.com/office/word/2010/wordprocessingGroup">
                          <wpg:wgp>
                            <wpg:cNvGrpSpPr/>
                            <wpg:grpSpPr>
                              <a:xfrm>
                                <a:off x="0" y="0"/>
                                <a:ext cx="78918" cy="78918"/>
                                <a:chOff x="0" y="0"/>
                                <a:chExt cx="78918" cy="78918"/>
                              </a:xfrm>
                            </wpg:grpSpPr>
                            <wps:wsp>
                              <wps:cNvPr id="49877" name="Shape 49877"/>
                              <wps:cNvSpPr/>
                              <wps:spPr>
                                <a:xfrm>
                                  <a:off x="0" y="0"/>
                                  <a:ext cx="78918" cy="78918"/>
                                </a:xfrm>
                                <a:custGeom>
                                  <a:avLst/>
                                  <a:gdLst/>
                                  <a:ahLst/>
                                  <a:cxnLst/>
                                  <a:rect l="0" t="0" r="0" b="0"/>
                                  <a:pathLst>
                                    <a:path w="78918" h="78918">
                                      <a:moveTo>
                                        <a:pt x="0" y="0"/>
                                      </a:moveTo>
                                      <a:lnTo>
                                        <a:pt x="78918" y="0"/>
                                      </a:lnTo>
                                      <a:lnTo>
                                        <a:pt x="78918" y="78918"/>
                                      </a:lnTo>
                                      <a:lnTo>
                                        <a:pt x="0" y="78918"/>
                                      </a:lnTo>
                                      <a:lnTo>
                                        <a:pt x="0" y="0"/>
                                      </a:lnTo>
                                    </a:path>
                                  </a:pathLst>
                                </a:custGeom>
                                <a:ln w="0" cap="flat">
                                  <a:miter lim="127000"/>
                                </a:ln>
                              </wps:spPr>
                              <wps:style>
                                <a:lnRef idx="0">
                                  <a:srgbClr val="000000">
                                    <a:alpha val="0"/>
                                  </a:srgbClr>
                                </a:lnRef>
                                <a:fillRef idx="1">
                                  <a:srgbClr val="FFE800"/>
                                </a:fillRef>
                                <a:effectRef idx="0">
                                  <a:scrgbClr r="0" g="0" b="0"/>
                                </a:effectRef>
                                <a:fontRef idx="none"/>
                              </wps:style>
                              <wps:bodyPr/>
                            </wps:wsp>
                          </wpg:wgp>
                        </a:graphicData>
                      </a:graphic>
                    </wp:inline>
                  </w:drawing>
                </mc:Choice>
                <mc:Fallback>
                  <w:pict>
                    <v:group w14:anchorId="295667C2" id="Group 40976" o:spid="_x0000_s1026" style="width:6.2pt;height:6.2pt;mso-position-horizontal-relative:char;mso-position-vertical-relative:line" coordsize="78918,7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">
                      <v:shape id="Shape 49877" o:spid="_x0000_s1027" style="position:absolute;width:78918;height:78918;visibility:visible;mso-wrap-style:square;v-text-anchor:top" coordsize="78918,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" path="m,l78918,r,78918l,78918,,e" fillcolor="#ffe800" stroked="f" strokeweight="0">
                        <v:stroke miterlimit="83231f" joinstyle="miter"/>
                        <v:path arrowok="t" textboxrect="0,0,78918,78918"/>
                      </v:shape>
                      <w10:anchorlock/>
                    </v:group>
                  </w:pict>
                </mc:Fallback>
              </mc:AlternateContent>
            </w:r>
            <w:r>
              <w:rPr>
                <w:sz w:val="13"/>
              </w:rPr>
              <w:t xml:space="preserve">  </w:t>
            </w:r>
            <w:proofErr w:type="spellStart"/>
            <w:r>
              <w:rPr>
                <w:sz w:val="13"/>
              </w:rPr>
              <w:t>Handlungsbedarf</w:t>
            </w:r>
            <w:proofErr w:type="spellEnd"/>
            <w:r>
              <w:rPr>
                <w:sz w:val="13"/>
              </w:rPr>
              <w:t xml:space="preserve">      </w:t>
            </w:r>
            <w:r>
              <w:rPr>
                <w:noProof/>
              </w:rPr>
              <mc:AlternateContent>
                <mc:Choice Requires="wpg">
                  <w:drawing>
                    <wp:inline distT="0" distB="0" distL="0" distR="0" wp14:anchorId="048DD92D" wp14:editId="50D15762">
                      <wp:extent cx="78918" cy="78918"/>
                      <wp:effectExtent l="0" t="0" r="0" b="0"/>
                      <wp:docPr id="40977" name="Group 40977"/>
                      <wp:cNvGraphicFramePr/>
                      <a:graphic xmlns:a="http://schemas.openxmlformats.org/drawingml/2006/main">
                        <a:graphicData uri="http://schemas.microsoft.com/office/word/2010/wordprocessingGroup">
                          <wpg:wgp>
                            <wpg:cNvGrpSpPr/>
                            <wpg:grpSpPr>
                              <a:xfrm>
                                <a:off x="0" y="0"/>
                                <a:ext cx="78918" cy="78918"/>
                                <a:chOff x="0" y="0"/>
                                <a:chExt cx="78918" cy="78918"/>
                              </a:xfrm>
                            </wpg:grpSpPr>
                            <wps:wsp>
                              <wps:cNvPr id="49879" name="Shape 49879"/>
                              <wps:cNvSpPr/>
                              <wps:spPr>
                                <a:xfrm>
                                  <a:off x="0" y="0"/>
                                  <a:ext cx="78918" cy="78918"/>
                                </a:xfrm>
                                <a:custGeom>
                                  <a:avLst/>
                                  <a:gdLst/>
                                  <a:ahLst/>
                                  <a:cxnLst/>
                                  <a:rect l="0" t="0" r="0" b="0"/>
                                  <a:pathLst>
                                    <a:path w="78918" h="78918">
                                      <a:moveTo>
                                        <a:pt x="0" y="0"/>
                                      </a:moveTo>
                                      <a:lnTo>
                                        <a:pt x="78918" y="0"/>
                                      </a:lnTo>
                                      <a:lnTo>
                                        <a:pt x="78918" y="78918"/>
                                      </a:lnTo>
                                      <a:lnTo>
                                        <a:pt x="0" y="78918"/>
                                      </a:lnTo>
                                      <a:lnTo>
                                        <a:pt x="0" y="0"/>
                                      </a:lnTo>
                                    </a:path>
                                  </a:pathLst>
                                </a:custGeom>
                                <a:ln w="0" cap="flat">
                                  <a:miter lim="127000"/>
                                </a:ln>
                              </wps:spPr>
                              <wps:style>
                                <a:lnRef idx="0">
                                  <a:srgbClr val="000000">
                                    <a:alpha val="0"/>
                                  </a:srgbClr>
                                </a:lnRef>
                                <a:fillRef idx="1">
                                  <a:srgbClr val="D63526"/>
                                </a:fillRef>
                                <a:effectRef idx="0">
                                  <a:scrgbClr r="0" g="0" b="0"/>
                                </a:effectRef>
                                <a:fontRef idx="none"/>
                              </wps:style>
                              <wps:bodyPr/>
                            </wps:wsp>
                          </wpg:wgp>
                        </a:graphicData>
                      </a:graphic>
                    </wp:inline>
                  </w:drawing>
                </mc:Choice>
                <mc:Fallback>
                  <w:pict>
                    <v:group w14:anchorId="625BB042" id="Group 40977" o:spid="_x0000_s1026" style="width:6.2pt;height:6.2pt;mso-position-horizontal-relative:char;mso-position-vertical-relative:line" coordsize="78918,7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">
                      <v:shape id="Shape 49879" o:spid="_x0000_s1027" style="position:absolute;width:78918;height:78918;visibility:visible;mso-wrap-style:square;v-text-anchor:top" coordsize="78918,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" path="m,l78918,r,78918l,78918,,e" fillcolor="#d63526" stroked="f" strokeweight="0">
                        <v:stroke miterlimit="83231f" joinstyle="miter"/>
                        <v:path arrowok="t" textboxrect="0,0,78918,78918"/>
                      </v:shape>
                      <w10:anchorlock/>
                    </v:group>
                  </w:pict>
                </mc:Fallback>
              </mc:AlternateContent>
            </w:r>
            <w:r>
              <w:rPr>
                <w:sz w:val="13"/>
              </w:rPr>
              <w:t xml:space="preserve">  Dringender Handlungsbedarf</w:t>
            </w:r>
          </w:p>
        </w:tc>
        <w:tc>
          <w:tcPr>
            <w:tcW w:w="1542" w:type="dxa"/>
            <w:tcBorders>
              <w:top w:val="nil"/>
              <w:left w:val="single" w:sz="8" w:space="0" w:color="FFFFFF"/>
              <w:bottom w:val="nil"/>
              <w:right w:val="nil"/>
            </w:tcBorders>
            <w:shd w:val="clear" w:color="auto" w:fill="E2E5E5"/>
          </w:tcPr>
          <w:p w14:paraId="402880E8" w14:textId="77777777" w:rsidR="003D6F21" w:rsidRDefault="003D6F21" w:rsidP="002035D1"/>
        </w:tc>
      </w:tr>
      <w:tr w:rsidR="003D6F21" w14:paraId="3E78554D" w14:textId="77777777" w:rsidTr="000E0ABF">
        <w:trPr>
          <w:trHeight w:val="499"/>
        </w:trPr>
        <w:tc>
          <w:tcPr>
            <w:tcW w:w="7714" w:type="dxa"/>
            <w:tcBorders>
              <w:top w:val="nil"/>
              <w:left w:val="nil"/>
              <w:bottom w:val="nil"/>
              <w:right w:val="nil"/>
            </w:tcBorders>
            <w:shd w:val="clear" w:color="auto" w:fill="FFFFFF"/>
            <w:vAlign w:val="bottom"/>
          </w:tcPr>
          <w:p w14:paraId="53BF55B1" w14:textId="591AB159" w:rsidR="003D6F21" w:rsidRDefault="003D6F21" w:rsidP="002035D1">
            <w:r>
              <w:rPr>
                <w:color w:val="007EC3"/>
                <w:sz w:val="16"/>
              </w:rPr>
              <w:t>&gt;</w:t>
            </w:r>
            <w:r>
              <w:rPr>
                <w:b/>
                <w:color w:val="577890"/>
              </w:rPr>
              <w:t>1.1 Ziele einer Übergabe</w:t>
            </w:r>
          </w:p>
        </w:tc>
        <w:tc>
          <w:tcPr>
            <w:tcW w:w="1542" w:type="dxa"/>
            <w:tcBorders>
              <w:top w:val="nil"/>
              <w:left w:val="nil"/>
              <w:bottom w:val="nil"/>
              <w:right w:val="nil"/>
            </w:tcBorders>
            <w:shd w:val="clear" w:color="auto" w:fill="FFFFFF"/>
          </w:tcPr>
          <w:p w14:paraId="6E47403D" w14:textId="77777777" w:rsidR="003D6F21" w:rsidRDefault="003D6F21" w:rsidP="002035D1"/>
        </w:tc>
      </w:tr>
      <w:tr w:rsidR="003D6F21" w14:paraId="7BBBC0DB" w14:textId="77777777" w:rsidTr="0098461F">
        <w:trPr>
          <w:trHeight w:val="209"/>
        </w:trPr>
        <w:tc>
          <w:tcPr>
            <w:tcW w:w="7714" w:type="dxa"/>
            <w:tcBorders>
              <w:top w:val="nil"/>
              <w:left w:val="nil"/>
              <w:bottom w:val="nil"/>
              <w:right w:val="single" w:sz="8" w:space="0" w:color="FFFFFF"/>
            </w:tcBorders>
            <w:shd w:val="clear" w:color="auto" w:fill="E2E5E5"/>
            <w:vAlign w:val="center"/>
          </w:tcPr>
          <w:p w14:paraId="61939E9C" w14:textId="4D1D0FA2" w:rsidR="003D6F21" w:rsidRDefault="003D6F21" w:rsidP="002035D1">
            <w:pPr>
              <w:spacing w:after="14"/>
              <w:rPr>
                <w:b/>
                <w:sz w:val="17"/>
              </w:rPr>
            </w:pPr>
            <w:r w:rsidRPr="003D6F21">
              <w:rPr>
                <w:b/>
                <w:sz w:val="17"/>
              </w:rPr>
              <w:t>Als Übergebender weiß ich, welche persönlichen und betrieblichen Ziele ich mit einer Übergabe verfolge. In einer Orientierungsphase habe ich die Ziele für mich priorisiert und mit meiner Familie (</w:t>
            </w:r>
            <w:r w:rsidR="008C07F6">
              <w:rPr>
                <w:b/>
                <w:sz w:val="17"/>
              </w:rPr>
              <w:t>Partner</w:t>
            </w:r>
            <w:r w:rsidRPr="003D6F21">
              <w:rPr>
                <w:b/>
                <w:sz w:val="17"/>
              </w:rPr>
              <w:t>, Kinder) und für den Betrieb bedeutsamen Partnern (z. B. Mitgesellschaftern</w:t>
            </w:r>
            <w:r w:rsidR="000A191E">
              <w:rPr>
                <w:b/>
                <w:sz w:val="17"/>
              </w:rPr>
              <w:t>, Führungskräften</w:t>
            </w:r>
            <w:r w:rsidRPr="003D6F21">
              <w:rPr>
                <w:b/>
                <w:sz w:val="17"/>
              </w:rPr>
              <w:t>) diskutiert und reflektiert.</w:t>
            </w:r>
            <w:r>
              <w:rPr>
                <w:b/>
                <w:sz w:val="17"/>
              </w:rPr>
              <w:t xml:space="preserve"> </w:t>
            </w:r>
          </w:p>
          <w:p w14:paraId="38716173" w14:textId="77777777" w:rsidR="003D6F21" w:rsidRDefault="003D6F21" w:rsidP="002035D1">
            <w:pPr>
              <w:spacing w:after="14"/>
              <w:rPr>
                <w:b/>
                <w:sz w:val="17"/>
              </w:rPr>
            </w:pPr>
          </w:p>
          <w:p w14:paraId="737F607A" w14:textId="1F861BE4" w:rsidR="00646FE9" w:rsidRPr="003F486E" w:rsidRDefault="003D6F21" w:rsidP="00123942">
            <w:pPr>
              <w:spacing w:after="14"/>
              <w:rPr>
                <w:b/>
                <w:sz w:val="18"/>
                <w:szCs w:val="24"/>
              </w:rPr>
            </w:pPr>
            <w:r w:rsidRPr="001F516A">
              <w:rPr>
                <w:b/>
                <w:sz w:val="18"/>
                <w:szCs w:val="24"/>
              </w:rPr>
              <w:t>Mögliche persönliche Ziele aus der Praxis:</w:t>
            </w:r>
          </w:p>
          <w:p w14:paraId="3919BDC4" w14:textId="7116D0E3" w:rsidR="003D6F21" w:rsidRPr="003D6F21" w:rsidRDefault="003D6F21" w:rsidP="004260C3">
            <w:pPr>
              <w:pStyle w:val="Listenabsatz"/>
              <w:numPr>
                <w:ilvl w:val="0"/>
                <w:numId w:val="1"/>
              </w:numPr>
              <w:spacing w:after="17"/>
              <w:rPr>
                <w:sz w:val="18"/>
                <w:szCs w:val="18"/>
              </w:rPr>
            </w:pPr>
            <w:r w:rsidRPr="003D6F21">
              <w:rPr>
                <w:sz w:val="18"/>
                <w:szCs w:val="18"/>
              </w:rPr>
              <w:t>Altersabsicherung durch einmalige oder konstante Geldflüsse</w:t>
            </w:r>
          </w:p>
          <w:p w14:paraId="2B91E3B1" w14:textId="21D06903" w:rsidR="003D6F21" w:rsidRPr="003D6F21" w:rsidRDefault="003D6F21" w:rsidP="004260C3">
            <w:pPr>
              <w:pStyle w:val="Listenabsatz"/>
              <w:numPr>
                <w:ilvl w:val="0"/>
                <w:numId w:val="1"/>
              </w:numPr>
              <w:spacing w:after="17"/>
              <w:rPr>
                <w:sz w:val="18"/>
                <w:szCs w:val="18"/>
              </w:rPr>
            </w:pPr>
            <w:r w:rsidRPr="003D6F21">
              <w:rPr>
                <w:sz w:val="18"/>
                <w:szCs w:val="18"/>
              </w:rPr>
              <w:t xml:space="preserve">Teilhabe an künftigen Geschäftsgewinnen </w:t>
            </w:r>
          </w:p>
          <w:p w14:paraId="16D8CED3" w14:textId="3D07ACC4" w:rsidR="003D6F21" w:rsidRPr="003D6F21" w:rsidRDefault="005A6EBC" w:rsidP="004260C3">
            <w:pPr>
              <w:pStyle w:val="Listenabsatz"/>
              <w:numPr>
                <w:ilvl w:val="0"/>
                <w:numId w:val="1"/>
              </w:numPr>
              <w:spacing w:after="17"/>
              <w:rPr>
                <w:sz w:val="18"/>
                <w:szCs w:val="18"/>
              </w:rPr>
            </w:pPr>
            <w:r>
              <w:rPr>
                <w:sz w:val="18"/>
                <w:szCs w:val="18"/>
              </w:rPr>
              <w:t>Ei</w:t>
            </w:r>
            <w:r w:rsidR="003D6F21" w:rsidRPr="003D6F21">
              <w:rPr>
                <w:sz w:val="18"/>
                <w:szCs w:val="18"/>
              </w:rPr>
              <w:t>ndeutige Regelungen für den Erhalt des Unternehmens oder wichtiger Teile des Unternehmens</w:t>
            </w:r>
          </w:p>
          <w:p w14:paraId="1683401C" w14:textId="3E21D3FB" w:rsidR="003D6F21" w:rsidRPr="003D6F21" w:rsidRDefault="003D6F21" w:rsidP="004260C3">
            <w:pPr>
              <w:pStyle w:val="Listenabsatz"/>
              <w:numPr>
                <w:ilvl w:val="0"/>
                <w:numId w:val="1"/>
              </w:numPr>
              <w:spacing w:after="17"/>
              <w:rPr>
                <w:sz w:val="18"/>
                <w:szCs w:val="18"/>
              </w:rPr>
            </w:pPr>
            <w:r w:rsidRPr="003D6F21">
              <w:rPr>
                <w:sz w:val="18"/>
                <w:szCs w:val="18"/>
              </w:rPr>
              <w:t>Weiterbeschäftigung mit weniger Verantwortung</w:t>
            </w:r>
          </w:p>
          <w:p w14:paraId="7C04C41A" w14:textId="7709A1C4" w:rsidR="003D6F21" w:rsidRPr="003D6F21" w:rsidRDefault="003D6F21" w:rsidP="004260C3">
            <w:pPr>
              <w:pStyle w:val="Listenabsatz"/>
              <w:numPr>
                <w:ilvl w:val="0"/>
                <w:numId w:val="1"/>
              </w:numPr>
              <w:spacing w:after="17"/>
              <w:rPr>
                <w:sz w:val="18"/>
                <w:szCs w:val="18"/>
              </w:rPr>
            </w:pPr>
            <w:r w:rsidRPr="003D6F21">
              <w:rPr>
                <w:sz w:val="18"/>
                <w:szCs w:val="18"/>
              </w:rPr>
              <w:t>Erhalt des „Lebenswerkes“</w:t>
            </w:r>
          </w:p>
          <w:p w14:paraId="0086B085" w14:textId="77777777" w:rsidR="003D6F21" w:rsidRDefault="003D6F21" w:rsidP="004260C3">
            <w:pPr>
              <w:pStyle w:val="Listenabsatz"/>
              <w:numPr>
                <w:ilvl w:val="0"/>
                <w:numId w:val="1"/>
              </w:numPr>
              <w:spacing w:after="17"/>
              <w:rPr>
                <w:sz w:val="18"/>
                <w:szCs w:val="18"/>
              </w:rPr>
            </w:pPr>
            <w:r w:rsidRPr="003D6F21">
              <w:rPr>
                <w:sz w:val="18"/>
                <w:szCs w:val="18"/>
              </w:rPr>
              <w:t>Verantwortung für die Arbeitsplätze zeigen</w:t>
            </w:r>
          </w:p>
          <w:p w14:paraId="115F72E2" w14:textId="683A6269" w:rsidR="00017FD7" w:rsidRPr="00183A45" w:rsidRDefault="003B377C" w:rsidP="00183A45">
            <w:pPr>
              <w:pStyle w:val="Listenabsatz"/>
              <w:numPr>
                <w:ilvl w:val="0"/>
                <w:numId w:val="1"/>
              </w:numPr>
              <w:spacing w:after="17"/>
              <w:rPr>
                <w:sz w:val="18"/>
                <w:szCs w:val="18"/>
              </w:rPr>
            </w:pPr>
            <w:r>
              <w:rPr>
                <w:sz w:val="18"/>
                <w:szCs w:val="18"/>
              </w:rPr>
              <w:t xml:space="preserve">Mehr persönlicher Frei- und Zeitraum </w:t>
            </w:r>
            <w:r w:rsidRPr="003B377C">
              <w:rPr>
                <w:sz w:val="18"/>
                <w:szCs w:val="18"/>
              </w:rPr>
              <w:t>(z. B. für die Konzentration auf politische Mandate, Ehrenam</w:t>
            </w:r>
            <w:r>
              <w:rPr>
                <w:sz w:val="18"/>
                <w:szCs w:val="18"/>
              </w:rPr>
              <w:t>t, Weltreise, Zeit mit der Familie, …</w:t>
            </w:r>
            <w:r w:rsidRPr="003B377C">
              <w:rPr>
                <w:sz w:val="18"/>
                <w:szCs w:val="18"/>
              </w:rPr>
              <w:t>)</w:t>
            </w:r>
          </w:p>
          <w:p w14:paraId="153D041D" w14:textId="77777777" w:rsidR="001F516A" w:rsidRDefault="001F516A" w:rsidP="001F516A">
            <w:pPr>
              <w:spacing w:after="17"/>
              <w:rPr>
                <w:sz w:val="18"/>
                <w:szCs w:val="18"/>
              </w:rPr>
            </w:pPr>
          </w:p>
          <w:p w14:paraId="6A97E7E0" w14:textId="77777777" w:rsidR="001F516A" w:rsidRDefault="001F516A" w:rsidP="001F516A">
            <w:pPr>
              <w:spacing w:after="17"/>
              <w:rPr>
                <w:b/>
                <w:bCs/>
                <w:sz w:val="18"/>
                <w:szCs w:val="18"/>
              </w:rPr>
            </w:pPr>
            <w:r w:rsidRPr="001F516A">
              <w:rPr>
                <w:b/>
                <w:bCs/>
                <w:sz w:val="18"/>
                <w:szCs w:val="18"/>
              </w:rPr>
              <w:t>Mögliche betriebliche Ziele aus der Praxis:</w:t>
            </w:r>
          </w:p>
          <w:p w14:paraId="41CD1C65" w14:textId="70D80CAD" w:rsidR="001F516A" w:rsidRPr="001F516A" w:rsidRDefault="001F516A" w:rsidP="004260C3">
            <w:pPr>
              <w:pStyle w:val="Listenabsatz"/>
              <w:numPr>
                <w:ilvl w:val="0"/>
                <w:numId w:val="2"/>
              </w:numPr>
              <w:spacing w:after="17"/>
              <w:rPr>
                <w:sz w:val="18"/>
                <w:szCs w:val="18"/>
              </w:rPr>
            </w:pPr>
            <w:r w:rsidRPr="001F516A">
              <w:rPr>
                <w:sz w:val="18"/>
                <w:szCs w:val="18"/>
              </w:rPr>
              <w:t>Aufrechterhaltung der Kunden- und Lieferantenbeziehungen</w:t>
            </w:r>
          </w:p>
          <w:p w14:paraId="74C71F16" w14:textId="4C153DF5" w:rsidR="001F516A" w:rsidRPr="001F516A" w:rsidRDefault="001F516A" w:rsidP="004260C3">
            <w:pPr>
              <w:pStyle w:val="Listenabsatz"/>
              <w:numPr>
                <w:ilvl w:val="0"/>
                <w:numId w:val="2"/>
              </w:numPr>
              <w:spacing w:after="17"/>
              <w:rPr>
                <w:sz w:val="18"/>
                <w:szCs w:val="18"/>
              </w:rPr>
            </w:pPr>
            <w:r w:rsidRPr="001F516A">
              <w:rPr>
                <w:sz w:val="18"/>
                <w:szCs w:val="18"/>
              </w:rPr>
              <w:t>Gewährleistung der Mitarbeiterbindung/Fachkräftesicherung inkl. Arbeitsplatzerhalt</w:t>
            </w:r>
          </w:p>
          <w:p w14:paraId="16008B60" w14:textId="2461F540" w:rsidR="001F516A" w:rsidRPr="001F516A" w:rsidRDefault="005A6EBC" w:rsidP="004260C3">
            <w:pPr>
              <w:pStyle w:val="Listenabsatz"/>
              <w:numPr>
                <w:ilvl w:val="0"/>
                <w:numId w:val="2"/>
              </w:numPr>
              <w:spacing w:after="17"/>
              <w:rPr>
                <w:sz w:val="18"/>
                <w:szCs w:val="18"/>
              </w:rPr>
            </w:pPr>
            <w:r>
              <w:rPr>
                <w:sz w:val="18"/>
                <w:szCs w:val="18"/>
              </w:rPr>
              <w:t>E</w:t>
            </w:r>
            <w:r w:rsidR="001F516A" w:rsidRPr="001F516A">
              <w:rPr>
                <w:sz w:val="18"/>
                <w:szCs w:val="18"/>
              </w:rPr>
              <w:t>rfolgreiche und innovative Fortführung des Unternehmens</w:t>
            </w:r>
          </w:p>
          <w:p w14:paraId="13DA4871" w14:textId="77777777" w:rsidR="00BE2D28" w:rsidRDefault="00BE2D28" w:rsidP="00BE2D28">
            <w:pPr>
              <w:pStyle w:val="Listenabsatz"/>
              <w:numPr>
                <w:ilvl w:val="0"/>
                <w:numId w:val="2"/>
              </w:numPr>
              <w:spacing w:after="17"/>
              <w:rPr>
                <w:sz w:val="18"/>
                <w:szCs w:val="18"/>
              </w:rPr>
            </w:pPr>
            <w:r>
              <w:rPr>
                <w:sz w:val="18"/>
                <w:szCs w:val="18"/>
              </w:rPr>
              <w:t xml:space="preserve">Erhalt und zukunftsorientierte Entwicklung der </w:t>
            </w:r>
            <w:r w:rsidR="001F516A" w:rsidRPr="001F516A">
              <w:rPr>
                <w:sz w:val="18"/>
                <w:szCs w:val="18"/>
              </w:rPr>
              <w:t xml:space="preserve">Wettbewerbsfähigkeit des Unternehmens </w:t>
            </w:r>
          </w:p>
          <w:p w14:paraId="3B9A6B03" w14:textId="77777777" w:rsidR="00B05794" w:rsidRDefault="001F516A" w:rsidP="00B05794">
            <w:pPr>
              <w:pStyle w:val="Listenabsatz"/>
              <w:numPr>
                <w:ilvl w:val="0"/>
                <w:numId w:val="2"/>
              </w:numPr>
              <w:spacing w:after="17"/>
              <w:rPr>
                <w:sz w:val="18"/>
                <w:szCs w:val="18"/>
              </w:rPr>
            </w:pPr>
            <w:r w:rsidRPr="001F516A">
              <w:rPr>
                <w:sz w:val="18"/>
                <w:szCs w:val="18"/>
              </w:rPr>
              <w:t>(</w:t>
            </w:r>
            <w:r w:rsidR="005A6EBC">
              <w:rPr>
                <w:sz w:val="18"/>
                <w:szCs w:val="18"/>
              </w:rPr>
              <w:t>Fi</w:t>
            </w:r>
            <w:r w:rsidRPr="001F516A">
              <w:rPr>
                <w:sz w:val="18"/>
                <w:szCs w:val="18"/>
              </w:rPr>
              <w:t>nanzielle) Stabilität und Unabhängigkeit des Unternehmens</w:t>
            </w:r>
          </w:p>
          <w:p w14:paraId="0DE8C8FC" w14:textId="69A1B724" w:rsidR="0098461F" w:rsidRPr="0098461F" w:rsidRDefault="003F486E" w:rsidP="0098461F">
            <w:pPr>
              <w:pStyle w:val="Listenabsatz"/>
              <w:numPr>
                <w:ilvl w:val="0"/>
                <w:numId w:val="2"/>
              </w:numPr>
              <w:spacing w:after="17"/>
              <w:rPr>
                <w:sz w:val="18"/>
                <w:szCs w:val="18"/>
              </w:rPr>
            </w:pPr>
            <w:r w:rsidRPr="00B05794">
              <w:rPr>
                <w:sz w:val="18"/>
                <w:szCs w:val="18"/>
              </w:rPr>
              <w:t>Standortgarantie</w:t>
            </w:r>
          </w:p>
        </w:tc>
        <w:tc>
          <w:tcPr>
            <w:tcW w:w="1542" w:type="dxa"/>
            <w:tcBorders>
              <w:top w:val="nil"/>
              <w:left w:val="single" w:sz="8" w:space="0" w:color="FFFFFF"/>
              <w:bottom w:val="nil"/>
              <w:right w:val="nil"/>
            </w:tcBorders>
            <w:shd w:val="clear" w:color="auto" w:fill="E2E5E5"/>
          </w:tcPr>
          <w:p w14:paraId="36732E16" w14:textId="77777777" w:rsidR="003D6F21" w:rsidRDefault="003D6F21" w:rsidP="002035D1">
            <w:pPr>
              <w:ind w:left="61"/>
            </w:pPr>
            <w:r>
              <w:rPr>
                <w:noProof/>
              </w:rPr>
              <w:drawing>
                <wp:inline distT="0" distB="0" distL="0" distR="0" wp14:anchorId="0A1221BF" wp14:editId="74A55960">
                  <wp:extent cx="725424" cy="277368"/>
                  <wp:effectExtent l="0" t="0" r="0" b="0"/>
                  <wp:docPr id="45339"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r w:rsidR="001F516A" w14:paraId="72D929C8" w14:textId="77777777" w:rsidTr="001F516A">
        <w:trPr>
          <w:trHeight w:val="499"/>
        </w:trPr>
        <w:tc>
          <w:tcPr>
            <w:tcW w:w="7714" w:type="dxa"/>
            <w:tcBorders>
              <w:top w:val="nil"/>
              <w:left w:val="nil"/>
              <w:bottom w:val="nil"/>
              <w:right w:val="nil"/>
            </w:tcBorders>
            <w:shd w:val="clear" w:color="auto" w:fill="FFFFFF"/>
            <w:vAlign w:val="bottom"/>
          </w:tcPr>
          <w:p w14:paraId="7543C78A" w14:textId="77777777" w:rsidR="001F516A" w:rsidRDefault="001F516A" w:rsidP="002035D1">
            <w:pPr>
              <w:rPr>
                <w:color w:val="007EC3"/>
                <w:sz w:val="16"/>
              </w:rPr>
            </w:pPr>
          </w:p>
          <w:p w14:paraId="0C577DE4" w14:textId="77777777" w:rsidR="001F516A" w:rsidRDefault="001F516A" w:rsidP="002035D1">
            <w:pPr>
              <w:rPr>
                <w:color w:val="007EC3"/>
                <w:sz w:val="16"/>
              </w:rPr>
            </w:pPr>
          </w:p>
          <w:p w14:paraId="239BEAB1" w14:textId="444B004E" w:rsidR="001F516A" w:rsidRDefault="001F516A" w:rsidP="002035D1">
            <w:r>
              <w:rPr>
                <w:color w:val="007EC3"/>
                <w:sz w:val="16"/>
              </w:rPr>
              <w:t>&gt;</w:t>
            </w:r>
            <w:r>
              <w:rPr>
                <w:b/>
                <w:color w:val="577890"/>
              </w:rPr>
              <w:t>1.2 Entwicklung eines Nachfolgefahrplanes</w:t>
            </w:r>
          </w:p>
        </w:tc>
        <w:tc>
          <w:tcPr>
            <w:tcW w:w="1542" w:type="dxa"/>
            <w:tcBorders>
              <w:top w:val="nil"/>
              <w:left w:val="nil"/>
              <w:bottom w:val="nil"/>
              <w:right w:val="nil"/>
            </w:tcBorders>
            <w:shd w:val="clear" w:color="auto" w:fill="FFFFFF"/>
          </w:tcPr>
          <w:p w14:paraId="2F874119" w14:textId="77777777" w:rsidR="001F516A" w:rsidRDefault="001F516A" w:rsidP="002035D1"/>
        </w:tc>
      </w:tr>
      <w:tr w:rsidR="001F516A" w14:paraId="33D90338" w14:textId="77777777" w:rsidTr="001F516A">
        <w:trPr>
          <w:trHeight w:val="2873"/>
        </w:trPr>
        <w:tc>
          <w:tcPr>
            <w:tcW w:w="7714" w:type="dxa"/>
            <w:tcBorders>
              <w:top w:val="nil"/>
              <w:left w:val="nil"/>
              <w:bottom w:val="nil"/>
              <w:right w:val="single" w:sz="8" w:space="0" w:color="FFFFFF"/>
            </w:tcBorders>
            <w:shd w:val="clear" w:color="auto" w:fill="E2E5E5"/>
            <w:vAlign w:val="center"/>
          </w:tcPr>
          <w:p w14:paraId="6DB41CE1" w14:textId="1568E000" w:rsidR="001F516A" w:rsidRDefault="001F516A" w:rsidP="002035D1">
            <w:pPr>
              <w:spacing w:after="14"/>
              <w:rPr>
                <w:b/>
                <w:sz w:val="17"/>
              </w:rPr>
            </w:pPr>
            <w:r w:rsidRPr="001F516A">
              <w:rPr>
                <w:b/>
                <w:sz w:val="17"/>
              </w:rPr>
              <w:t>Als Übergebender habe ich auf Basis meiner festgelegten Ziele einen realistischen Plan zur Unternehmensübergabe entwickelt und dokumentiert</w:t>
            </w:r>
            <w:r w:rsidR="00C52C85">
              <w:rPr>
                <w:b/>
                <w:sz w:val="17"/>
              </w:rPr>
              <w:t>.</w:t>
            </w:r>
          </w:p>
          <w:p w14:paraId="10141911" w14:textId="77777777" w:rsidR="001F516A" w:rsidRDefault="001F516A" w:rsidP="002035D1">
            <w:pPr>
              <w:spacing w:after="14"/>
              <w:rPr>
                <w:b/>
                <w:sz w:val="17"/>
              </w:rPr>
            </w:pPr>
          </w:p>
          <w:p w14:paraId="65DEDDAB" w14:textId="24514BF4" w:rsidR="001F516A" w:rsidRDefault="001F516A" w:rsidP="002035D1">
            <w:pPr>
              <w:spacing w:after="14"/>
              <w:rPr>
                <w:b/>
                <w:sz w:val="17"/>
              </w:rPr>
            </w:pPr>
            <w:r w:rsidRPr="001F516A">
              <w:rPr>
                <w:b/>
                <w:sz w:val="17"/>
              </w:rPr>
              <w:t xml:space="preserve">Um dies zu erreichen, </w:t>
            </w:r>
            <w:r w:rsidR="00C67DFD">
              <w:rPr>
                <w:b/>
                <w:sz w:val="17"/>
              </w:rPr>
              <w:t xml:space="preserve">werden in </w:t>
            </w:r>
            <w:r w:rsidRPr="001F516A">
              <w:rPr>
                <w:b/>
                <w:sz w:val="17"/>
              </w:rPr>
              <w:t>Unternehmensübergabepläne</w:t>
            </w:r>
            <w:r w:rsidR="00F94938">
              <w:rPr>
                <w:b/>
                <w:sz w:val="17"/>
              </w:rPr>
              <w:t>n</w:t>
            </w:r>
            <w:r w:rsidRPr="001F516A">
              <w:rPr>
                <w:b/>
                <w:sz w:val="17"/>
              </w:rPr>
              <w:t xml:space="preserve"> etwa die folgenden Fragen</w:t>
            </w:r>
            <w:r w:rsidR="00C67DFD">
              <w:rPr>
                <w:b/>
                <w:sz w:val="17"/>
              </w:rPr>
              <w:t xml:space="preserve"> beantwortet</w:t>
            </w:r>
            <w:r w:rsidRPr="001F516A">
              <w:rPr>
                <w:b/>
                <w:sz w:val="17"/>
              </w:rPr>
              <w:t>:</w:t>
            </w:r>
          </w:p>
          <w:p w14:paraId="0AC0909A" w14:textId="3ABD99CC" w:rsidR="007478EE" w:rsidRPr="0044559A" w:rsidRDefault="007478EE" w:rsidP="0044559A">
            <w:pPr>
              <w:spacing w:after="14"/>
              <w:rPr>
                <w:bCs/>
                <w:sz w:val="18"/>
                <w:szCs w:val="24"/>
              </w:rPr>
            </w:pPr>
          </w:p>
          <w:p w14:paraId="7F65F9B9" w14:textId="1F4ABE7A" w:rsidR="00BE2D28" w:rsidRDefault="00BE2D28" w:rsidP="00BE2D28">
            <w:pPr>
              <w:pStyle w:val="Listenabsatz"/>
              <w:numPr>
                <w:ilvl w:val="0"/>
                <w:numId w:val="3"/>
              </w:numPr>
              <w:spacing w:after="14"/>
              <w:rPr>
                <w:bCs/>
                <w:sz w:val="18"/>
                <w:szCs w:val="24"/>
              </w:rPr>
            </w:pPr>
            <w:r w:rsidRPr="001F516A">
              <w:rPr>
                <w:bCs/>
                <w:sz w:val="18"/>
                <w:szCs w:val="24"/>
              </w:rPr>
              <w:t>Wer kommt als Übernehmer in Frage und wie wird der geeignete Nachfolger gefunden?</w:t>
            </w:r>
          </w:p>
          <w:p w14:paraId="283436E8" w14:textId="444EC6BF" w:rsidR="00BE2D28" w:rsidRPr="00BE2D28" w:rsidRDefault="00BE2D28" w:rsidP="00BE2D28">
            <w:pPr>
              <w:pStyle w:val="Listenabsatz"/>
              <w:numPr>
                <w:ilvl w:val="0"/>
                <w:numId w:val="3"/>
              </w:numPr>
              <w:spacing w:after="14"/>
              <w:rPr>
                <w:bCs/>
                <w:sz w:val="18"/>
                <w:szCs w:val="24"/>
              </w:rPr>
            </w:pPr>
            <w:r w:rsidRPr="001F516A">
              <w:rPr>
                <w:bCs/>
                <w:sz w:val="18"/>
                <w:szCs w:val="24"/>
              </w:rPr>
              <w:t>Wie hoch ist der Wert des Unternehmens</w:t>
            </w:r>
            <w:r w:rsidR="007478EE">
              <w:rPr>
                <w:bCs/>
                <w:sz w:val="18"/>
                <w:szCs w:val="24"/>
              </w:rPr>
              <w:t>– subjektive Vorstellung vs. objektive Bewertung</w:t>
            </w:r>
            <w:r w:rsidR="007478EE" w:rsidRPr="001F516A">
              <w:rPr>
                <w:bCs/>
                <w:sz w:val="18"/>
                <w:szCs w:val="24"/>
              </w:rPr>
              <w:t>?</w:t>
            </w:r>
            <w:r w:rsidRPr="001F516A">
              <w:rPr>
                <w:bCs/>
                <w:sz w:val="18"/>
                <w:szCs w:val="24"/>
              </w:rPr>
              <w:t xml:space="preserve"> Wie kann die Übergabe finanziert werden? Welche Zahlungsmodalitäten sind zu vereinbaren?</w:t>
            </w:r>
          </w:p>
          <w:p w14:paraId="52C3761B" w14:textId="190F6A19" w:rsidR="001F516A" w:rsidRPr="001F516A" w:rsidRDefault="001F516A" w:rsidP="004260C3">
            <w:pPr>
              <w:pStyle w:val="Listenabsatz"/>
              <w:numPr>
                <w:ilvl w:val="0"/>
                <w:numId w:val="3"/>
              </w:numPr>
              <w:spacing w:after="14"/>
              <w:rPr>
                <w:bCs/>
                <w:sz w:val="18"/>
                <w:szCs w:val="24"/>
              </w:rPr>
            </w:pPr>
            <w:r w:rsidRPr="001F516A">
              <w:rPr>
                <w:bCs/>
                <w:sz w:val="18"/>
                <w:szCs w:val="24"/>
              </w:rPr>
              <w:t>Wie sieht ein realistischer Fahrplan aus, der die Bedürfnisse von Übergebenden und Übernehmenden sowie die betriebliche Ausgangslage berücksichtigt?</w:t>
            </w:r>
          </w:p>
          <w:p w14:paraId="4535D07A" w14:textId="61D26AB4" w:rsidR="001F516A" w:rsidRPr="001F516A" w:rsidRDefault="001F516A" w:rsidP="004260C3">
            <w:pPr>
              <w:pStyle w:val="Listenabsatz"/>
              <w:numPr>
                <w:ilvl w:val="0"/>
                <w:numId w:val="3"/>
              </w:numPr>
              <w:spacing w:after="14"/>
              <w:rPr>
                <w:bCs/>
                <w:sz w:val="18"/>
                <w:szCs w:val="24"/>
              </w:rPr>
            </w:pPr>
            <w:r w:rsidRPr="001F516A">
              <w:rPr>
                <w:bCs/>
                <w:sz w:val="18"/>
                <w:szCs w:val="24"/>
              </w:rPr>
              <w:t>Wie sieht ein Unternehmenskonzept</w:t>
            </w:r>
            <w:r w:rsidR="007478EE">
              <w:rPr>
                <w:bCs/>
                <w:sz w:val="18"/>
                <w:szCs w:val="24"/>
              </w:rPr>
              <w:t xml:space="preserve"> (Geschäftsplan)</w:t>
            </w:r>
            <w:r w:rsidRPr="001F516A">
              <w:rPr>
                <w:bCs/>
                <w:sz w:val="18"/>
                <w:szCs w:val="24"/>
              </w:rPr>
              <w:t xml:space="preserve"> aus, das gewährleistet, dass das operative Geschäft während und nach dem Übergabeprozess erfolgreich weiterlaufen kann? </w:t>
            </w:r>
          </w:p>
          <w:p w14:paraId="5020B124" w14:textId="77777777" w:rsidR="00C67DFD" w:rsidRDefault="001F516A" w:rsidP="004260C3">
            <w:pPr>
              <w:pStyle w:val="Listenabsatz"/>
              <w:numPr>
                <w:ilvl w:val="0"/>
                <w:numId w:val="3"/>
              </w:numPr>
              <w:spacing w:after="14"/>
              <w:rPr>
                <w:bCs/>
                <w:sz w:val="18"/>
                <w:szCs w:val="24"/>
              </w:rPr>
            </w:pPr>
            <w:r w:rsidRPr="001F516A">
              <w:rPr>
                <w:bCs/>
                <w:sz w:val="18"/>
                <w:szCs w:val="24"/>
              </w:rPr>
              <w:t xml:space="preserve">Wie soll die Übergabe erfolgen? Ist für die Übergabe ein Rechtsformwechsel in Betracht zu ziehen? </w:t>
            </w:r>
          </w:p>
          <w:p w14:paraId="57809215" w14:textId="3853CDE7" w:rsidR="001F516A" w:rsidRPr="001F516A" w:rsidRDefault="001F516A" w:rsidP="004260C3">
            <w:pPr>
              <w:pStyle w:val="Listenabsatz"/>
              <w:numPr>
                <w:ilvl w:val="0"/>
                <w:numId w:val="3"/>
              </w:numPr>
              <w:spacing w:after="14"/>
              <w:rPr>
                <w:bCs/>
                <w:sz w:val="18"/>
                <w:szCs w:val="24"/>
              </w:rPr>
            </w:pPr>
            <w:r w:rsidRPr="001F516A">
              <w:rPr>
                <w:bCs/>
                <w:sz w:val="18"/>
                <w:szCs w:val="24"/>
              </w:rPr>
              <w:t xml:space="preserve">Welche steuerlichen und/oder </w:t>
            </w:r>
            <w:r w:rsidR="00302D76">
              <w:rPr>
                <w:bCs/>
                <w:sz w:val="18"/>
                <w:szCs w:val="24"/>
              </w:rPr>
              <w:t>(erb-)</w:t>
            </w:r>
            <w:r w:rsidRPr="001F516A">
              <w:rPr>
                <w:bCs/>
                <w:sz w:val="18"/>
                <w:szCs w:val="24"/>
              </w:rPr>
              <w:t>rechtlichen Auswirkungen ergeben sich durch die Übergabe für Übergebenden, Übernehmenden und den Betrieb?</w:t>
            </w:r>
          </w:p>
          <w:p w14:paraId="7A7107D1" w14:textId="77777777" w:rsidR="001F516A" w:rsidRDefault="001F516A" w:rsidP="004260C3">
            <w:pPr>
              <w:pStyle w:val="Listenabsatz"/>
              <w:numPr>
                <w:ilvl w:val="0"/>
                <w:numId w:val="3"/>
              </w:numPr>
              <w:spacing w:after="14"/>
              <w:rPr>
                <w:bCs/>
                <w:sz w:val="18"/>
                <w:szCs w:val="24"/>
              </w:rPr>
            </w:pPr>
            <w:r w:rsidRPr="001F516A">
              <w:rPr>
                <w:bCs/>
                <w:sz w:val="18"/>
                <w:szCs w:val="24"/>
              </w:rPr>
              <w:t>Wie gehen wir mit auftretenden Konflikten während des Übergabeprozesseses um?</w:t>
            </w:r>
          </w:p>
          <w:p w14:paraId="7D2DEF43" w14:textId="268D0A66" w:rsidR="00C05F32" w:rsidRPr="00C05F32" w:rsidRDefault="00C05F32" w:rsidP="00C05F32">
            <w:pPr>
              <w:pStyle w:val="Listenabsatz"/>
              <w:numPr>
                <w:ilvl w:val="0"/>
                <w:numId w:val="3"/>
              </w:numPr>
              <w:spacing w:after="14" w:line="360" w:lineRule="auto"/>
              <w:rPr>
                <w:bCs/>
                <w:sz w:val="18"/>
                <w:szCs w:val="24"/>
              </w:rPr>
            </w:pPr>
            <w:r>
              <w:rPr>
                <w:bCs/>
                <w:sz w:val="18"/>
                <w:szCs w:val="24"/>
              </w:rPr>
              <w:t>Wer steuert den Prozess der Unternehmensübergabe?</w:t>
            </w:r>
          </w:p>
          <w:p w14:paraId="5D45D51C" w14:textId="013064EF" w:rsidR="001F516A" w:rsidRPr="001F516A" w:rsidRDefault="001F516A" w:rsidP="004260C3">
            <w:pPr>
              <w:pStyle w:val="Listenabsatz"/>
              <w:numPr>
                <w:ilvl w:val="0"/>
                <w:numId w:val="3"/>
              </w:numPr>
              <w:spacing w:after="14"/>
              <w:rPr>
                <w:bCs/>
                <w:sz w:val="18"/>
                <w:szCs w:val="24"/>
              </w:rPr>
            </w:pPr>
            <w:r w:rsidRPr="001F516A">
              <w:rPr>
                <w:bCs/>
                <w:sz w:val="18"/>
                <w:szCs w:val="24"/>
              </w:rPr>
              <w:t>Welche Partner (z. B. Steuerberater, Mentor und/oder Beirat</w:t>
            </w:r>
            <w:r w:rsidR="00E657AC">
              <w:rPr>
                <w:bCs/>
                <w:sz w:val="18"/>
                <w:szCs w:val="24"/>
              </w:rPr>
              <w:t>*</w:t>
            </w:r>
            <w:r w:rsidRPr="001F516A">
              <w:rPr>
                <w:bCs/>
                <w:sz w:val="18"/>
                <w:szCs w:val="24"/>
              </w:rPr>
              <w:t>, Anw</w:t>
            </w:r>
            <w:r w:rsidR="00F94938">
              <w:rPr>
                <w:bCs/>
                <w:sz w:val="18"/>
                <w:szCs w:val="24"/>
              </w:rPr>
              <w:t>a</w:t>
            </w:r>
            <w:r w:rsidRPr="001F516A">
              <w:rPr>
                <w:bCs/>
                <w:sz w:val="18"/>
                <w:szCs w:val="24"/>
              </w:rPr>
              <w:t xml:space="preserve">lt, Finanzierungsgeber, Unternehmensberater) sollten zu welchem Zeitpunkt </w:t>
            </w:r>
            <w:r w:rsidR="005A6EBC">
              <w:rPr>
                <w:bCs/>
                <w:sz w:val="18"/>
                <w:szCs w:val="24"/>
              </w:rPr>
              <w:t>im Übergabeprozess</w:t>
            </w:r>
            <w:r w:rsidRPr="001F516A">
              <w:rPr>
                <w:bCs/>
                <w:sz w:val="18"/>
                <w:szCs w:val="24"/>
              </w:rPr>
              <w:t xml:space="preserve"> involviert werden?</w:t>
            </w:r>
          </w:p>
          <w:p w14:paraId="60C1E1EF" w14:textId="66C7B637" w:rsidR="001F516A" w:rsidRPr="001F516A" w:rsidRDefault="001F516A" w:rsidP="004260C3">
            <w:pPr>
              <w:pStyle w:val="Listenabsatz"/>
              <w:numPr>
                <w:ilvl w:val="0"/>
                <w:numId w:val="3"/>
              </w:numPr>
              <w:spacing w:after="14"/>
              <w:rPr>
                <w:b/>
                <w:sz w:val="18"/>
                <w:szCs w:val="24"/>
              </w:rPr>
            </w:pPr>
            <w:r w:rsidRPr="001F516A">
              <w:rPr>
                <w:bCs/>
                <w:sz w:val="18"/>
                <w:szCs w:val="24"/>
              </w:rPr>
              <w:t>Welche Fragen sollten im Rahmen eines Über</w:t>
            </w:r>
            <w:r w:rsidR="00B05794">
              <w:rPr>
                <w:bCs/>
                <w:sz w:val="18"/>
                <w:szCs w:val="24"/>
              </w:rPr>
              <w:t>gab</w:t>
            </w:r>
            <w:r w:rsidRPr="001F516A">
              <w:rPr>
                <w:bCs/>
                <w:sz w:val="18"/>
                <w:szCs w:val="24"/>
              </w:rPr>
              <w:t>eprozesses in der Vorbereitungs-, der Durchführungs- oder der Nachbereitungsphase geklärt werden?</w:t>
            </w:r>
          </w:p>
        </w:tc>
        <w:tc>
          <w:tcPr>
            <w:tcW w:w="1542" w:type="dxa"/>
            <w:tcBorders>
              <w:top w:val="nil"/>
              <w:left w:val="single" w:sz="8" w:space="0" w:color="FFFFFF"/>
              <w:bottom w:val="nil"/>
              <w:right w:val="nil"/>
            </w:tcBorders>
            <w:shd w:val="clear" w:color="auto" w:fill="E2E5E5"/>
          </w:tcPr>
          <w:p w14:paraId="09058557" w14:textId="77777777" w:rsidR="001F516A" w:rsidRDefault="001F516A" w:rsidP="002035D1">
            <w:pPr>
              <w:ind w:left="61"/>
            </w:pPr>
            <w:r>
              <w:rPr>
                <w:noProof/>
              </w:rPr>
              <w:drawing>
                <wp:inline distT="0" distB="0" distL="0" distR="0" wp14:anchorId="275D400E" wp14:editId="3F6F2237">
                  <wp:extent cx="725424" cy="277368"/>
                  <wp:effectExtent l="0" t="0" r="0" b="0"/>
                  <wp:docPr id="1689558969"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bl>
    <w:p w14:paraId="44975ADB" w14:textId="4C83F84C" w:rsidR="003A2ACA" w:rsidRPr="00C67DFD" w:rsidRDefault="003A2ACA" w:rsidP="00C67DFD">
      <w:pPr>
        <w:spacing w:after="14" w:line="240" w:lineRule="auto"/>
        <w:rPr>
          <w:rFonts w:asciiTheme="minorHAnsi" w:eastAsiaTheme="minorEastAsia" w:hAnsiTheme="minorHAnsi" w:cstheme="minorBidi"/>
          <w:b/>
          <w:kern w:val="0"/>
          <w:sz w:val="18"/>
          <w:szCs w:val="24"/>
          <w:lang w:eastAsia="de-DE"/>
        </w:rPr>
      </w:pPr>
    </w:p>
    <w:tbl>
      <w:tblPr>
        <w:tblStyle w:val="TableGrid"/>
        <w:tblW w:w="9256" w:type="dxa"/>
        <w:tblInd w:w="-128" w:type="dxa"/>
        <w:tblCellMar>
          <w:top w:w="75" w:type="dxa"/>
          <w:left w:w="142" w:type="dxa"/>
          <w:bottom w:w="62" w:type="dxa"/>
          <w:right w:w="115" w:type="dxa"/>
        </w:tblCellMar>
        <w:tblLook w:val="04A0" w:firstRow="1" w:lastRow="0" w:firstColumn="1" w:lastColumn="0" w:noHBand="0" w:noVBand="1"/>
      </w:tblPr>
      <w:tblGrid>
        <w:gridCol w:w="7714"/>
        <w:gridCol w:w="1542"/>
      </w:tblGrid>
      <w:tr w:rsidR="001F516A" w14:paraId="5CD9516A" w14:textId="77777777" w:rsidTr="002035D1">
        <w:trPr>
          <w:trHeight w:val="499"/>
        </w:trPr>
        <w:tc>
          <w:tcPr>
            <w:tcW w:w="7714" w:type="dxa"/>
            <w:tcBorders>
              <w:top w:val="nil"/>
              <w:left w:val="nil"/>
              <w:bottom w:val="nil"/>
              <w:right w:val="nil"/>
            </w:tcBorders>
            <w:shd w:val="clear" w:color="auto" w:fill="FFFFFF"/>
            <w:vAlign w:val="bottom"/>
          </w:tcPr>
          <w:p w14:paraId="06C8AE64" w14:textId="3E6CD764" w:rsidR="001F516A" w:rsidRDefault="001F516A" w:rsidP="002035D1">
            <w:r>
              <w:rPr>
                <w:color w:val="007EC3"/>
                <w:sz w:val="16"/>
              </w:rPr>
              <w:t>&gt;</w:t>
            </w:r>
            <w:r>
              <w:rPr>
                <w:b/>
                <w:color w:val="577890"/>
              </w:rPr>
              <w:t>1.3 Notfallplan</w:t>
            </w:r>
          </w:p>
        </w:tc>
        <w:tc>
          <w:tcPr>
            <w:tcW w:w="1542" w:type="dxa"/>
            <w:tcBorders>
              <w:top w:val="nil"/>
              <w:left w:val="nil"/>
              <w:bottom w:val="nil"/>
              <w:right w:val="nil"/>
            </w:tcBorders>
            <w:shd w:val="clear" w:color="auto" w:fill="FFFFFF"/>
          </w:tcPr>
          <w:p w14:paraId="5BD6DC96" w14:textId="77777777" w:rsidR="001F516A" w:rsidRDefault="001F516A" w:rsidP="001F516A"/>
        </w:tc>
      </w:tr>
      <w:tr w:rsidR="001F516A" w14:paraId="3E37421F" w14:textId="77777777" w:rsidTr="002035D1">
        <w:trPr>
          <w:trHeight w:val="2873"/>
        </w:trPr>
        <w:tc>
          <w:tcPr>
            <w:tcW w:w="7714" w:type="dxa"/>
            <w:tcBorders>
              <w:top w:val="nil"/>
              <w:left w:val="nil"/>
              <w:bottom w:val="nil"/>
              <w:right w:val="single" w:sz="8" w:space="0" w:color="FFFFFF"/>
            </w:tcBorders>
            <w:shd w:val="clear" w:color="auto" w:fill="E2E5E5"/>
            <w:vAlign w:val="center"/>
          </w:tcPr>
          <w:p w14:paraId="6AF3D739" w14:textId="511230E6" w:rsidR="001F516A" w:rsidRDefault="001F516A" w:rsidP="001F516A">
            <w:pPr>
              <w:spacing w:after="14"/>
              <w:rPr>
                <w:b/>
                <w:sz w:val="17"/>
              </w:rPr>
            </w:pPr>
            <w:r w:rsidRPr="001F516A">
              <w:rPr>
                <w:b/>
                <w:sz w:val="17"/>
              </w:rPr>
              <w:t>Für den plötzlichen Ausfall des Unternehmers und für weitere Entscheidungsträger („Schlüsselpersonal“) existiert ein Notfallplan, sodass die Geschäfte reibungslos fortgeführt werden können.</w:t>
            </w:r>
          </w:p>
          <w:p w14:paraId="762B7E2F" w14:textId="77777777" w:rsidR="001F516A" w:rsidRDefault="001F516A" w:rsidP="001F516A">
            <w:pPr>
              <w:spacing w:after="14"/>
              <w:rPr>
                <w:b/>
                <w:sz w:val="17"/>
              </w:rPr>
            </w:pPr>
          </w:p>
          <w:p w14:paraId="367AFE7A" w14:textId="77777777" w:rsidR="001F516A" w:rsidRPr="001F516A" w:rsidRDefault="001F516A" w:rsidP="001F516A">
            <w:pPr>
              <w:spacing w:after="14"/>
              <w:rPr>
                <w:b/>
                <w:sz w:val="18"/>
                <w:szCs w:val="24"/>
              </w:rPr>
            </w:pPr>
            <w:r w:rsidRPr="001F516A">
              <w:rPr>
                <w:b/>
                <w:sz w:val="18"/>
                <w:szCs w:val="24"/>
              </w:rPr>
              <w:t>Beispielhafte Bestandteile von Notfallplänen in der Praxis:</w:t>
            </w:r>
          </w:p>
          <w:p w14:paraId="27815C2C" w14:textId="77777777" w:rsidR="001F516A" w:rsidRPr="001F516A" w:rsidRDefault="001F516A" w:rsidP="001F516A">
            <w:pPr>
              <w:spacing w:after="14"/>
              <w:rPr>
                <w:bCs/>
                <w:sz w:val="18"/>
                <w:szCs w:val="24"/>
              </w:rPr>
            </w:pPr>
          </w:p>
          <w:p w14:paraId="28B9D343" w14:textId="77777777" w:rsidR="001F516A" w:rsidRPr="001F516A" w:rsidRDefault="001F516A" w:rsidP="004260C3">
            <w:pPr>
              <w:pStyle w:val="Listenabsatz"/>
              <w:numPr>
                <w:ilvl w:val="0"/>
                <w:numId w:val="3"/>
              </w:numPr>
              <w:spacing w:after="14"/>
              <w:rPr>
                <w:bCs/>
                <w:sz w:val="18"/>
                <w:szCs w:val="24"/>
              </w:rPr>
            </w:pPr>
            <w:r w:rsidRPr="001F516A">
              <w:rPr>
                <w:bCs/>
                <w:sz w:val="18"/>
                <w:szCs w:val="24"/>
              </w:rPr>
              <w:t>Dokumentation aller wichtigen Abläufe im Unternehmen</w:t>
            </w:r>
          </w:p>
          <w:p w14:paraId="7BEA6B8E" w14:textId="77777777" w:rsidR="001F516A" w:rsidRPr="001F516A" w:rsidRDefault="001F516A" w:rsidP="004260C3">
            <w:pPr>
              <w:pStyle w:val="Listenabsatz"/>
              <w:numPr>
                <w:ilvl w:val="0"/>
                <w:numId w:val="3"/>
              </w:numPr>
              <w:spacing w:after="14"/>
              <w:rPr>
                <w:bCs/>
                <w:sz w:val="18"/>
                <w:szCs w:val="24"/>
              </w:rPr>
            </w:pPr>
            <w:r w:rsidRPr="001F516A">
              <w:rPr>
                <w:bCs/>
                <w:sz w:val="18"/>
                <w:szCs w:val="24"/>
              </w:rPr>
              <w:t>Dokumentation wichtiger Aufträge, Kunden- und Lieferantenzuständigkeiten</w:t>
            </w:r>
          </w:p>
          <w:p w14:paraId="6B2D2BF5" w14:textId="4B92CBB2" w:rsidR="001F516A" w:rsidRPr="001F516A" w:rsidRDefault="001F516A" w:rsidP="004260C3">
            <w:pPr>
              <w:pStyle w:val="Listenabsatz"/>
              <w:numPr>
                <w:ilvl w:val="0"/>
                <w:numId w:val="3"/>
              </w:numPr>
              <w:spacing w:after="14"/>
              <w:rPr>
                <w:bCs/>
                <w:sz w:val="18"/>
                <w:szCs w:val="24"/>
              </w:rPr>
            </w:pPr>
            <w:r w:rsidRPr="001F516A">
              <w:rPr>
                <w:bCs/>
                <w:sz w:val="18"/>
                <w:szCs w:val="24"/>
              </w:rPr>
              <w:t>Benennung von Personen oder Stellvertrete</w:t>
            </w:r>
            <w:r w:rsidR="00FB3C1C">
              <w:rPr>
                <w:bCs/>
                <w:sz w:val="18"/>
                <w:szCs w:val="24"/>
              </w:rPr>
              <w:t>nden</w:t>
            </w:r>
            <w:r w:rsidRPr="001F516A">
              <w:rPr>
                <w:bCs/>
                <w:sz w:val="18"/>
                <w:szCs w:val="24"/>
              </w:rPr>
              <w:t>, die im Notfall das Unternehmen vorübergehend oder dauerhaft weiterführen können (mit hinreichenden, ggf. notariellen Vollmachten) auf Geschäftsführungs- und Gesellschafterebene</w:t>
            </w:r>
          </w:p>
          <w:p w14:paraId="3EFC3C22" w14:textId="1F2CD932" w:rsidR="001F516A" w:rsidRPr="001F516A" w:rsidRDefault="001F516A" w:rsidP="004260C3">
            <w:pPr>
              <w:pStyle w:val="Listenabsatz"/>
              <w:numPr>
                <w:ilvl w:val="0"/>
                <w:numId w:val="3"/>
              </w:numPr>
              <w:spacing w:after="14"/>
              <w:rPr>
                <w:bCs/>
                <w:sz w:val="18"/>
                <w:szCs w:val="24"/>
              </w:rPr>
            </w:pPr>
            <w:r w:rsidRPr="001F516A">
              <w:rPr>
                <w:bCs/>
                <w:sz w:val="18"/>
                <w:szCs w:val="24"/>
              </w:rPr>
              <w:t>Festlegung wichtiger Zuständigkeiten, Aufgaben und Kompetenzen – verbunden mit konkreten Anweisungen sowie regelmäßige</w:t>
            </w:r>
            <w:r w:rsidR="00151CE7">
              <w:rPr>
                <w:bCs/>
                <w:sz w:val="18"/>
                <w:szCs w:val="24"/>
              </w:rPr>
              <w:t>r</w:t>
            </w:r>
            <w:r w:rsidRPr="001F516A">
              <w:rPr>
                <w:bCs/>
                <w:sz w:val="18"/>
                <w:szCs w:val="24"/>
              </w:rPr>
              <w:t xml:space="preserve"> Vermittlung des notwendigen Hintergrundwissens</w:t>
            </w:r>
            <w:r w:rsidR="0044559A">
              <w:rPr>
                <w:bCs/>
                <w:sz w:val="18"/>
                <w:szCs w:val="24"/>
              </w:rPr>
              <w:t xml:space="preserve"> (z.B. Organigramm, Verfahrensanweisungen)</w:t>
            </w:r>
          </w:p>
          <w:p w14:paraId="61643643" w14:textId="14FB88EF" w:rsidR="001F516A" w:rsidRDefault="001F516A" w:rsidP="00496440">
            <w:pPr>
              <w:pStyle w:val="Listenabsatz"/>
              <w:numPr>
                <w:ilvl w:val="0"/>
                <w:numId w:val="3"/>
              </w:numPr>
              <w:spacing w:after="14"/>
              <w:rPr>
                <w:bCs/>
                <w:sz w:val="18"/>
                <w:szCs w:val="24"/>
              </w:rPr>
            </w:pPr>
            <w:r w:rsidRPr="001F516A">
              <w:rPr>
                <w:bCs/>
                <w:sz w:val="18"/>
                <w:szCs w:val="24"/>
              </w:rPr>
              <w:t>Zugriffsregelung und Kenntnis der entsprechenden Zugänge auf relevante Unterlagen von Banken, Versicherungen sowie Konten und Computersoftware, Zugangsdaten zu elektronischen Medien (digitales Testament</w:t>
            </w:r>
            <w:r w:rsidR="00E657AC">
              <w:rPr>
                <w:bCs/>
                <w:sz w:val="18"/>
                <w:szCs w:val="24"/>
              </w:rPr>
              <w:t>*</w:t>
            </w:r>
            <w:r w:rsidRPr="001F516A">
              <w:rPr>
                <w:bCs/>
                <w:sz w:val="18"/>
                <w:szCs w:val="24"/>
              </w:rPr>
              <w:t>), etc. Hinweis auf die Hinterlegung von Testament/Erbvertrag</w:t>
            </w:r>
          </w:p>
          <w:p w14:paraId="56B43AEF" w14:textId="77777777" w:rsidR="00496440" w:rsidRPr="00496440" w:rsidRDefault="00496440" w:rsidP="00496440">
            <w:pPr>
              <w:spacing w:after="14"/>
              <w:rPr>
                <w:bCs/>
                <w:sz w:val="18"/>
                <w:szCs w:val="24"/>
              </w:rPr>
            </w:pPr>
          </w:p>
          <w:p w14:paraId="2A323FE7" w14:textId="2A431198" w:rsidR="001F516A" w:rsidRPr="001F516A" w:rsidRDefault="001F516A" w:rsidP="001F516A">
            <w:pPr>
              <w:spacing w:after="14"/>
              <w:rPr>
                <w:bCs/>
                <w:sz w:val="18"/>
                <w:szCs w:val="24"/>
              </w:rPr>
            </w:pPr>
            <w:r w:rsidRPr="001F516A">
              <w:rPr>
                <w:bCs/>
                <w:sz w:val="18"/>
                <w:szCs w:val="24"/>
              </w:rPr>
              <w:t>Tipp: Für die Erstellung von Notfallplänen sowie „Notfallkoffern“ existieren gute, kostenlose Handlungshilfen (Checklisten, Handbücher etc.) von Finanzdienstleistern, Kammern und Innungen sowie Verbänden im Internet.</w:t>
            </w:r>
          </w:p>
        </w:tc>
        <w:tc>
          <w:tcPr>
            <w:tcW w:w="1542" w:type="dxa"/>
            <w:tcBorders>
              <w:top w:val="nil"/>
              <w:left w:val="single" w:sz="8" w:space="0" w:color="FFFFFF"/>
              <w:bottom w:val="nil"/>
              <w:right w:val="nil"/>
            </w:tcBorders>
            <w:shd w:val="clear" w:color="auto" w:fill="E2E5E5"/>
          </w:tcPr>
          <w:p w14:paraId="64CA4148" w14:textId="77777777" w:rsidR="001F516A" w:rsidRDefault="001F516A" w:rsidP="002035D1">
            <w:pPr>
              <w:ind w:left="61"/>
            </w:pPr>
            <w:r>
              <w:rPr>
                <w:noProof/>
              </w:rPr>
              <w:drawing>
                <wp:inline distT="0" distB="0" distL="0" distR="0" wp14:anchorId="68F0665E" wp14:editId="69940C72">
                  <wp:extent cx="725424" cy="277368"/>
                  <wp:effectExtent l="0" t="0" r="0" b="0"/>
                  <wp:docPr id="724915084"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bl>
    <w:p w14:paraId="4A3FDFFE" w14:textId="2C5E9902" w:rsidR="003A2ACA" w:rsidRPr="003A2ACA" w:rsidRDefault="0015453C" w:rsidP="004C14EC">
      <w:pPr>
        <w:rPr>
          <w:rFonts w:ascii="Calibri" w:hAnsi="Calibri" w:cs="Calibri"/>
          <w:sz w:val="24"/>
          <w:szCs w:val="24"/>
        </w:rPr>
      </w:pPr>
      <w:r>
        <w:rPr>
          <w:rFonts w:ascii="Calibri" w:hAnsi="Calibri" w:cs="Calibri"/>
          <w:sz w:val="24"/>
          <w:szCs w:val="24"/>
        </w:rPr>
        <w:br w:type="page"/>
      </w:r>
    </w:p>
    <w:p w14:paraId="61010F9B" w14:textId="70D5BC49" w:rsidR="00FD60BC" w:rsidRPr="004C14EC" w:rsidRDefault="006942CE" w:rsidP="004C14EC">
      <w:pPr>
        <w:pStyle w:val="berschrift1"/>
      </w:pPr>
      <w:bookmarkStart w:id="2" w:name="_Toc162272539"/>
      <w:r>
        <w:rPr>
          <w:rFonts w:ascii="Calibri" w:hAnsi="Calibri" w:cs="Calibri"/>
          <w:noProof/>
          <w:sz w:val="20"/>
          <w:szCs w:val="20"/>
        </w:rPr>
        <w:lastRenderedPageBreak/>
        <w:drawing>
          <wp:anchor distT="0" distB="0" distL="114300" distR="114300" simplePos="0" relativeHeight="251664384" behindDoc="0" locked="0" layoutInCell="1" allowOverlap="1" wp14:anchorId="6AAF1788" wp14:editId="4490B83E">
            <wp:simplePos x="0" y="0"/>
            <wp:positionH relativeFrom="margin">
              <wp:posOffset>3747770</wp:posOffset>
            </wp:positionH>
            <wp:positionV relativeFrom="paragraph">
              <wp:posOffset>241300</wp:posOffset>
            </wp:positionV>
            <wp:extent cx="2044700" cy="1364615"/>
            <wp:effectExtent l="0" t="0" r="0" b="6985"/>
            <wp:wrapThrough wrapText="bothSides">
              <wp:wrapPolygon edited="0">
                <wp:start x="0" y="0"/>
                <wp:lineTo x="0" y="21409"/>
                <wp:lineTo x="21332" y="21409"/>
                <wp:lineTo x="21332" y="0"/>
                <wp:lineTo x="0" y="0"/>
              </wp:wrapPolygon>
            </wp:wrapThrough>
            <wp:docPr id="26358258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4700" cy="1364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ACA" w:rsidRPr="003A2ACA">
        <w:t xml:space="preserve">2. </w:t>
      </w:r>
      <w:r w:rsidR="00395E58">
        <w:t>Elementare</w:t>
      </w:r>
      <w:r w:rsidR="00875834" w:rsidRPr="003A2ACA">
        <w:t xml:space="preserve"> Bausteine eines Nachfolgefahrplans</w:t>
      </w:r>
      <w:bookmarkEnd w:id="2"/>
    </w:p>
    <w:p w14:paraId="00C084FB" w14:textId="3D7BB72F" w:rsidR="001710B8" w:rsidRDefault="00875834" w:rsidP="003A2ACA">
      <w:pPr>
        <w:spacing w:line="276" w:lineRule="auto"/>
        <w:jc w:val="both"/>
        <w:rPr>
          <w:rFonts w:ascii="Calibri" w:hAnsi="Calibri" w:cs="Calibri"/>
          <w:sz w:val="20"/>
          <w:szCs w:val="20"/>
        </w:rPr>
      </w:pPr>
      <w:r w:rsidRPr="00BE523F">
        <w:rPr>
          <w:rFonts w:ascii="Calibri" w:hAnsi="Calibri" w:cs="Calibri"/>
          <w:b/>
          <w:bCs/>
          <w:sz w:val="20"/>
          <w:szCs w:val="20"/>
        </w:rPr>
        <w:t>Ziel:</w:t>
      </w:r>
      <w:r w:rsidRPr="00BE523F">
        <w:rPr>
          <w:rFonts w:ascii="Calibri" w:hAnsi="Calibri" w:cs="Calibri"/>
          <w:sz w:val="20"/>
          <w:szCs w:val="20"/>
        </w:rPr>
        <w:t xml:space="preserve"> </w:t>
      </w:r>
      <w:r w:rsidR="002D0689" w:rsidRPr="00BE523F">
        <w:rPr>
          <w:rFonts w:ascii="Calibri" w:hAnsi="Calibri" w:cs="Calibri"/>
          <w:sz w:val="20"/>
          <w:szCs w:val="20"/>
        </w:rPr>
        <w:t>Wir haben einen individuel</w:t>
      </w:r>
      <w:r w:rsidR="00481B7F" w:rsidRPr="00BE523F">
        <w:rPr>
          <w:rFonts w:ascii="Calibri" w:hAnsi="Calibri" w:cs="Calibri"/>
          <w:sz w:val="20"/>
          <w:szCs w:val="20"/>
        </w:rPr>
        <w:t xml:space="preserve">len Nachfolgefahrplan erstellt, der auf </w:t>
      </w:r>
      <w:r w:rsidR="00FB3C1C">
        <w:rPr>
          <w:rFonts w:ascii="Calibri" w:hAnsi="Calibri" w:cs="Calibri"/>
          <w:sz w:val="20"/>
          <w:szCs w:val="20"/>
        </w:rPr>
        <w:t>die</w:t>
      </w:r>
      <w:r w:rsidR="00E52711" w:rsidRPr="00BE523F">
        <w:rPr>
          <w:rFonts w:ascii="Calibri" w:hAnsi="Calibri" w:cs="Calibri"/>
          <w:sz w:val="20"/>
          <w:szCs w:val="20"/>
        </w:rPr>
        <w:t xml:space="preserve"> </w:t>
      </w:r>
      <w:r w:rsidR="00481B7F" w:rsidRPr="00512604">
        <w:rPr>
          <w:rFonts w:ascii="Calibri" w:hAnsi="Calibri" w:cs="Calibri"/>
          <w:sz w:val="20"/>
          <w:szCs w:val="20"/>
        </w:rPr>
        <w:t xml:space="preserve">Bedürfnisse </w:t>
      </w:r>
      <w:r w:rsidR="00FB3C1C" w:rsidRPr="00512604">
        <w:rPr>
          <w:rFonts w:ascii="Calibri" w:hAnsi="Calibri" w:cs="Calibri"/>
          <w:sz w:val="20"/>
          <w:szCs w:val="20"/>
        </w:rPr>
        <w:t>des</w:t>
      </w:r>
      <w:r w:rsidR="00E52711" w:rsidRPr="00512604">
        <w:rPr>
          <w:rFonts w:ascii="Calibri" w:hAnsi="Calibri" w:cs="Calibri"/>
          <w:sz w:val="20"/>
          <w:szCs w:val="20"/>
        </w:rPr>
        <w:t xml:space="preserve"> Übergebende</w:t>
      </w:r>
      <w:r w:rsidR="00FB3C1C" w:rsidRPr="00512604">
        <w:rPr>
          <w:rFonts w:ascii="Calibri" w:hAnsi="Calibri" w:cs="Calibri"/>
          <w:sz w:val="20"/>
          <w:szCs w:val="20"/>
        </w:rPr>
        <w:t>n</w:t>
      </w:r>
      <w:r w:rsidR="00E52711" w:rsidRPr="00BE523F">
        <w:rPr>
          <w:rFonts w:ascii="Calibri" w:hAnsi="Calibri" w:cs="Calibri"/>
          <w:sz w:val="20"/>
          <w:szCs w:val="20"/>
        </w:rPr>
        <w:t xml:space="preserve"> und </w:t>
      </w:r>
      <w:r w:rsidR="00FB3C1C">
        <w:rPr>
          <w:rFonts w:ascii="Calibri" w:hAnsi="Calibri" w:cs="Calibri"/>
          <w:sz w:val="20"/>
          <w:szCs w:val="20"/>
        </w:rPr>
        <w:t xml:space="preserve">auf den </w:t>
      </w:r>
      <w:r w:rsidR="00481B7F" w:rsidRPr="00BE523F">
        <w:rPr>
          <w:rFonts w:ascii="Calibri" w:hAnsi="Calibri" w:cs="Calibri"/>
          <w:sz w:val="20"/>
          <w:szCs w:val="20"/>
        </w:rPr>
        <w:t>Betrieb zugeschnitten ist. Dieser gibt Antworten und Umsetzungshinweise auf die entscheidenden Fragestellungen zur erfolgreichen Unternehmensübergabe.</w:t>
      </w:r>
    </w:p>
    <w:p w14:paraId="29DCB528" w14:textId="77777777" w:rsidR="006942CE" w:rsidRDefault="006942CE" w:rsidP="003A2ACA">
      <w:pPr>
        <w:spacing w:line="276" w:lineRule="auto"/>
        <w:jc w:val="both"/>
        <w:rPr>
          <w:rFonts w:ascii="Calibri" w:hAnsi="Calibri" w:cs="Calibri"/>
          <w:sz w:val="20"/>
          <w:szCs w:val="20"/>
        </w:rPr>
      </w:pPr>
    </w:p>
    <w:p w14:paraId="4F767E3C" w14:textId="77777777" w:rsidR="00D00FF0" w:rsidRPr="00BE523F" w:rsidRDefault="00D00FF0" w:rsidP="003A2ACA">
      <w:pPr>
        <w:spacing w:line="276" w:lineRule="auto"/>
        <w:jc w:val="both"/>
        <w:rPr>
          <w:rFonts w:ascii="Calibri" w:hAnsi="Calibri" w:cs="Calibri"/>
          <w:sz w:val="20"/>
          <w:szCs w:val="20"/>
        </w:rPr>
      </w:pPr>
    </w:p>
    <w:p w14:paraId="74BA3239" w14:textId="3F4B704B" w:rsidR="00395E58" w:rsidRDefault="00395E58" w:rsidP="003A2ACA">
      <w:pPr>
        <w:spacing w:line="276" w:lineRule="auto"/>
        <w:jc w:val="both"/>
        <w:rPr>
          <w:rFonts w:ascii="Calibri" w:hAnsi="Calibri" w:cs="Calibri"/>
          <w:sz w:val="24"/>
          <w:szCs w:val="24"/>
        </w:rPr>
      </w:pPr>
    </w:p>
    <w:tbl>
      <w:tblPr>
        <w:tblStyle w:val="TableGrid"/>
        <w:tblW w:w="9256" w:type="dxa"/>
        <w:tblInd w:w="-128" w:type="dxa"/>
        <w:tblCellMar>
          <w:top w:w="75" w:type="dxa"/>
          <w:left w:w="142" w:type="dxa"/>
          <w:bottom w:w="62" w:type="dxa"/>
          <w:right w:w="115" w:type="dxa"/>
        </w:tblCellMar>
        <w:tblLook w:val="04A0" w:firstRow="1" w:lastRow="0" w:firstColumn="1" w:lastColumn="0" w:noHBand="0" w:noVBand="1"/>
      </w:tblPr>
      <w:tblGrid>
        <w:gridCol w:w="7714"/>
        <w:gridCol w:w="1542"/>
      </w:tblGrid>
      <w:tr w:rsidR="00307CE2" w14:paraId="7D003D99" w14:textId="77777777" w:rsidTr="00307CE2">
        <w:trPr>
          <w:trHeight w:val="1263"/>
        </w:trPr>
        <w:tc>
          <w:tcPr>
            <w:tcW w:w="7714" w:type="dxa"/>
            <w:tcBorders>
              <w:top w:val="nil"/>
              <w:left w:val="nil"/>
              <w:bottom w:val="nil"/>
              <w:right w:val="single" w:sz="8" w:space="0" w:color="FFFFFF"/>
            </w:tcBorders>
            <w:shd w:val="clear" w:color="auto" w:fill="577890"/>
            <w:vAlign w:val="center"/>
          </w:tcPr>
          <w:p w14:paraId="3D993971" w14:textId="35E6C30E" w:rsidR="00307CE2" w:rsidRDefault="00307CE2" w:rsidP="002035D1">
            <w:r>
              <w:rPr>
                <w:b/>
                <w:color w:val="FFFFFF"/>
                <w:sz w:val="17"/>
              </w:rPr>
              <w:t xml:space="preserve">Erfolgreiche Praxis </w:t>
            </w:r>
          </w:p>
          <w:p w14:paraId="3A3D6CF5" w14:textId="77777777" w:rsidR="00307CE2" w:rsidRDefault="00307CE2" w:rsidP="002035D1">
            <w:r w:rsidRPr="003D6F21">
              <w:rPr>
                <w:color w:val="FFFFFF"/>
                <w:sz w:val="17"/>
              </w:rPr>
              <w:t>Vergleichen Sie die beschriebene Praxis mit ihrer eigenen Situation und bewerten Sie selbst, ob Sie Handlungsbedarf sehen.</w:t>
            </w:r>
          </w:p>
        </w:tc>
        <w:tc>
          <w:tcPr>
            <w:tcW w:w="1542" w:type="dxa"/>
            <w:tcBorders>
              <w:top w:val="nil"/>
              <w:left w:val="single" w:sz="8" w:space="0" w:color="FFFFFF"/>
              <w:bottom w:val="nil"/>
              <w:right w:val="nil"/>
            </w:tcBorders>
            <w:shd w:val="clear" w:color="auto" w:fill="577890"/>
          </w:tcPr>
          <w:p w14:paraId="6189C2BA" w14:textId="77777777" w:rsidR="00307CE2" w:rsidRDefault="00307CE2" w:rsidP="002035D1">
            <w:pPr>
              <w:ind w:right="27"/>
              <w:jc w:val="center"/>
            </w:pPr>
            <w:r>
              <w:rPr>
                <w:b/>
                <w:color w:val="FFFFFF"/>
                <w:sz w:val="17"/>
              </w:rPr>
              <w:t>Handlungsbedarf</w:t>
            </w:r>
          </w:p>
        </w:tc>
      </w:tr>
      <w:tr w:rsidR="00307CE2" w14:paraId="7B739FF7" w14:textId="77777777" w:rsidTr="00307CE2">
        <w:trPr>
          <w:trHeight w:val="310"/>
        </w:trPr>
        <w:tc>
          <w:tcPr>
            <w:tcW w:w="7714" w:type="dxa"/>
            <w:tcBorders>
              <w:top w:val="nil"/>
              <w:left w:val="nil"/>
              <w:bottom w:val="nil"/>
              <w:right w:val="single" w:sz="8" w:space="0" w:color="FFFFFF"/>
            </w:tcBorders>
            <w:shd w:val="clear" w:color="auto" w:fill="E2E5E5"/>
          </w:tcPr>
          <w:p w14:paraId="0D48033B" w14:textId="77777777" w:rsidR="00307CE2" w:rsidRDefault="00307CE2" w:rsidP="002035D1">
            <w:r>
              <w:rPr>
                <w:noProof/>
              </w:rPr>
              <mc:AlternateContent>
                <mc:Choice Requires="wpg">
                  <w:drawing>
                    <wp:inline distT="0" distB="0" distL="0" distR="0" wp14:anchorId="554E5396" wp14:editId="38E97C15">
                      <wp:extent cx="78918" cy="78918"/>
                      <wp:effectExtent l="0" t="0" r="0" b="0"/>
                      <wp:docPr id="304695344" name="Group 40974"/>
                      <wp:cNvGraphicFramePr/>
                      <a:graphic xmlns:a="http://schemas.openxmlformats.org/drawingml/2006/main">
                        <a:graphicData uri="http://schemas.microsoft.com/office/word/2010/wordprocessingGroup">
                          <wpg:wgp>
                            <wpg:cNvGrpSpPr/>
                            <wpg:grpSpPr>
                              <a:xfrm>
                                <a:off x="0" y="0"/>
                                <a:ext cx="78918" cy="78918"/>
                                <a:chOff x="0" y="0"/>
                                <a:chExt cx="78918" cy="78918"/>
                              </a:xfrm>
                            </wpg:grpSpPr>
                            <wps:wsp>
                              <wps:cNvPr id="46796741" name="Shape 49875"/>
                              <wps:cNvSpPr/>
                              <wps:spPr>
                                <a:xfrm>
                                  <a:off x="0" y="0"/>
                                  <a:ext cx="78918" cy="78918"/>
                                </a:xfrm>
                                <a:custGeom>
                                  <a:avLst/>
                                  <a:gdLst/>
                                  <a:ahLst/>
                                  <a:cxnLst/>
                                  <a:rect l="0" t="0" r="0" b="0"/>
                                  <a:pathLst>
                                    <a:path w="78918" h="78918">
                                      <a:moveTo>
                                        <a:pt x="0" y="0"/>
                                      </a:moveTo>
                                      <a:lnTo>
                                        <a:pt x="78918" y="0"/>
                                      </a:lnTo>
                                      <a:lnTo>
                                        <a:pt x="78918" y="78918"/>
                                      </a:lnTo>
                                      <a:lnTo>
                                        <a:pt x="0" y="78918"/>
                                      </a:lnTo>
                                      <a:lnTo>
                                        <a:pt x="0" y="0"/>
                                      </a:lnTo>
                                    </a:path>
                                  </a:pathLst>
                                </a:custGeom>
                                <a:ln w="0" cap="flat">
                                  <a:miter lim="127000"/>
                                </a:ln>
                              </wps:spPr>
                              <wps:style>
                                <a:lnRef idx="0">
                                  <a:srgbClr val="000000">
                                    <a:alpha val="0"/>
                                  </a:srgbClr>
                                </a:lnRef>
                                <a:fillRef idx="1">
                                  <a:srgbClr val="81AD50"/>
                                </a:fillRef>
                                <a:effectRef idx="0">
                                  <a:scrgbClr r="0" g="0" b="0"/>
                                </a:effectRef>
                                <a:fontRef idx="none"/>
                              </wps:style>
                              <wps:bodyPr/>
                            </wps:wsp>
                          </wpg:wgp>
                        </a:graphicData>
                      </a:graphic>
                    </wp:inline>
                  </w:drawing>
                </mc:Choice>
                <mc:Fallback>
                  <w:pict>
                    <v:group w14:anchorId="472C8113" id="Group 40974" o:spid="_x0000_s1026" style="width:6.2pt;height:6.2pt;mso-position-horizontal-relative:char;mso-position-vertical-relative:line" coordsize="78918,7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">
                      <v:shape id="Shape 49875" o:spid="_x0000_s1027" style="position:absolute;width:78918;height:78918;visibility:visible;mso-wrap-style:square;v-text-anchor:top" coordsize="78918,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" path="m,l78918,r,78918l,78918,,e" fillcolor="#81ad50" stroked="f" strokeweight="0">
                        <v:stroke miterlimit="83231f" joinstyle="miter"/>
                        <v:path arrowok="t" textboxrect="0,0,78918,78918"/>
                      </v:shape>
                      <w10:anchorlock/>
                    </v:group>
                  </w:pict>
                </mc:Fallback>
              </mc:AlternateContent>
            </w:r>
            <w:r>
              <w:rPr>
                <w:sz w:val="13"/>
              </w:rPr>
              <w:t xml:space="preserve">  Zurzeit kein Handlungsbedarf      </w:t>
            </w:r>
            <w:r>
              <w:rPr>
                <w:noProof/>
              </w:rPr>
              <mc:AlternateContent>
                <mc:Choice Requires="wpg">
                  <w:drawing>
                    <wp:inline distT="0" distB="0" distL="0" distR="0" wp14:anchorId="7049FC41" wp14:editId="615F4684">
                      <wp:extent cx="78918" cy="78918"/>
                      <wp:effectExtent l="0" t="0" r="0" b="0"/>
                      <wp:docPr id="940677834" name="Group 40976"/>
                      <wp:cNvGraphicFramePr/>
                      <a:graphic xmlns:a="http://schemas.openxmlformats.org/drawingml/2006/main">
                        <a:graphicData uri="http://schemas.microsoft.com/office/word/2010/wordprocessingGroup">
                          <wpg:wgp>
                            <wpg:cNvGrpSpPr/>
                            <wpg:grpSpPr>
                              <a:xfrm>
                                <a:off x="0" y="0"/>
                                <a:ext cx="78918" cy="78918"/>
                                <a:chOff x="0" y="0"/>
                                <a:chExt cx="78918" cy="78918"/>
                              </a:xfrm>
                            </wpg:grpSpPr>
                            <wps:wsp>
                              <wps:cNvPr id="807406145" name="Shape 49877"/>
                              <wps:cNvSpPr/>
                              <wps:spPr>
                                <a:xfrm>
                                  <a:off x="0" y="0"/>
                                  <a:ext cx="78918" cy="78918"/>
                                </a:xfrm>
                                <a:custGeom>
                                  <a:avLst/>
                                  <a:gdLst/>
                                  <a:ahLst/>
                                  <a:cxnLst/>
                                  <a:rect l="0" t="0" r="0" b="0"/>
                                  <a:pathLst>
                                    <a:path w="78918" h="78918">
                                      <a:moveTo>
                                        <a:pt x="0" y="0"/>
                                      </a:moveTo>
                                      <a:lnTo>
                                        <a:pt x="78918" y="0"/>
                                      </a:lnTo>
                                      <a:lnTo>
                                        <a:pt x="78918" y="78918"/>
                                      </a:lnTo>
                                      <a:lnTo>
                                        <a:pt x="0" y="78918"/>
                                      </a:lnTo>
                                      <a:lnTo>
                                        <a:pt x="0" y="0"/>
                                      </a:lnTo>
                                    </a:path>
                                  </a:pathLst>
                                </a:custGeom>
                                <a:ln w="0" cap="flat">
                                  <a:miter lim="127000"/>
                                </a:ln>
                              </wps:spPr>
                              <wps:style>
                                <a:lnRef idx="0">
                                  <a:srgbClr val="000000">
                                    <a:alpha val="0"/>
                                  </a:srgbClr>
                                </a:lnRef>
                                <a:fillRef idx="1">
                                  <a:srgbClr val="FFE800"/>
                                </a:fillRef>
                                <a:effectRef idx="0">
                                  <a:scrgbClr r="0" g="0" b="0"/>
                                </a:effectRef>
                                <a:fontRef idx="none"/>
                              </wps:style>
                              <wps:bodyPr/>
                            </wps:wsp>
                          </wpg:wgp>
                        </a:graphicData>
                      </a:graphic>
                    </wp:inline>
                  </w:drawing>
                </mc:Choice>
                <mc:Fallback>
                  <w:pict>
                    <v:group w14:anchorId="58A4131B" id="Group 40976" o:spid="_x0000_s1026" style="width:6.2pt;height:6.2pt;mso-position-horizontal-relative:char;mso-position-vertical-relative:line" coordsize="78918,7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">
                      <v:shape id="Shape 49877" o:spid="_x0000_s1027" style="position:absolute;width:78918;height:78918;visibility:visible;mso-wrap-style:square;v-text-anchor:top" coordsize="78918,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" path="m,l78918,r,78918l,78918,,e" fillcolor="#ffe800" stroked="f" strokeweight="0">
                        <v:stroke miterlimit="83231f" joinstyle="miter"/>
                        <v:path arrowok="t" textboxrect="0,0,78918,78918"/>
                      </v:shape>
                      <w10:anchorlock/>
                    </v:group>
                  </w:pict>
                </mc:Fallback>
              </mc:AlternateContent>
            </w:r>
            <w:r>
              <w:rPr>
                <w:sz w:val="13"/>
              </w:rPr>
              <w:t xml:space="preserve">  </w:t>
            </w:r>
            <w:proofErr w:type="spellStart"/>
            <w:r>
              <w:rPr>
                <w:sz w:val="13"/>
              </w:rPr>
              <w:t>Handlungsbedarf</w:t>
            </w:r>
            <w:proofErr w:type="spellEnd"/>
            <w:r>
              <w:rPr>
                <w:sz w:val="13"/>
              </w:rPr>
              <w:t xml:space="preserve">      </w:t>
            </w:r>
            <w:r>
              <w:rPr>
                <w:noProof/>
              </w:rPr>
              <mc:AlternateContent>
                <mc:Choice Requires="wpg">
                  <w:drawing>
                    <wp:inline distT="0" distB="0" distL="0" distR="0" wp14:anchorId="1F212E5D" wp14:editId="56FC7BA7">
                      <wp:extent cx="78918" cy="78918"/>
                      <wp:effectExtent l="0" t="0" r="0" b="0"/>
                      <wp:docPr id="334110405" name="Group 40977"/>
                      <wp:cNvGraphicFramePr/>
                      <a:graphic xmlns:a="http://schemas.openxmlformats.org/drawingml/2006/main">
                        <a:graphicData uri="http://schemas.microsoft.com/office/word/2010/wordprocessingGroup">
                          <wpg:wgp>
                            <wpg:cNvGrpSpPr/>
                            <wpg:grpSpPr>
                              <a:xfrm>
                                <a:off x="0" y="0"/>
                                <a:ext cx="78918" cy="78918"/>
                                <a:chOff x="0" y="0"/>
                                <a:chExt cx="78918" cy="78918"/>
                              </a:xfrm>
                            </wpg:grpSpPr>
                            <wps:wsp>
                              <wps:cNvPr id="1909848195" name="Shape 49879"/>
                              <wps:cNvSpPr/>
                              <wps:spPr>
                                <a:xfrm>
                                  <a:off x="0" y="0"/>
                                  <a:ext cx="78918" cy="78918"/>
                                </a:xfrm>
                                <a:custGeom>
                                  <a:avLst/>
                                  <a:gdLst/>
                                  <a:ahLst/>
                                  <a:cxnLst/>
                                  <a:rect l="0" t="0" r="0" b="0"/>
                                  <a:pathLst>
                                    <a:path w="78918" h="78918">
                                      <a:moveTo>
                                        <a:pt x="0" y="0"/>
                                      </a:moveTo>
                                      <a:lnTo>
                                        <a:pt x="78918" y="0"/>
                                      </a:lnTo>
                                      <a:lnTo>
                                        <a:pt x="78918" y="78918"/>
                                      </a:lnTo>
                                      <a:lnTo>
                                        <a:pt x="0" y="78918"/>
                                      </a:lnTo>
                                      <a:lnTo>
                                        <a:pt x="0" y="0"/>
                                      </a:lnTo>
                                    </a:path>
                                  </a:pathLst>
                                </a:custGeom>
                                <a:ln w="0" cap="flat">
                                  <a:miter lim="127000"/>
                                </a:ln>
                              </wps:spPr>
                              <wps:style>
                                <a:lnRef idx="0">
                                  <a:srgbClr val="000000">
                                    <a:alpha val="0"/>
                                  </a:srgbClr>
                                </a:lnRef>
                                <a:fillRef idx="1">
                                  <a:srgbClr val="D63526"/>
                                </a:fillRef>
                                <a:effectRef idx="0">
                                  <a:scrgbClr r="0" g="0" b="0"/>
                                </a:effectRef>
                                <a:fontRef idx="none"/>
                              </wps:style>
                              <wps:bodyPr/>
                            </wps:wsp>
                          </wpg:wgp>
                        </a:graphicData>
                      </a:graphic>
                    </wp:inline>
                  </w:drawing>
                </mc:Choice>
                <mc:Fallback>
                  <w:pict>
                    <v:group w14:anchorId="3513DBF2" id="Group 40977" o:spid="_x0000_s1026" style="width:6.2pt;height:6.2pt;mso-position-horizontal-relative:char;mso-position-vertical-relative:line" coordsize="78918,7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">
                      <v:shape id="Shape 49879" o:spid="_x0000_s1027" style="position:absolute;width:78918;height:78918;visibility:visible;mso-wrap-style:square;v-text-anchor:top" coordsize="78918,78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" path="m,l78918,r,78918l,78918,,e" fillcolor="#d63526" stroked="f" strokeweight="0">
                        <v:stroke miterlimit="83231f" joinstyle="miter"/>
                        <v:path arrowok="t" textboxrect="0,0,78918,78918"/>
                      </v:shape>
                      <w10:anchorlock/>
                    </v:group>
                  </w:pict>
                </mc:Fallback>
              </mc:AlternateContent>
            </w:r>
            <w:r>
              <w:rPr>
                <w:sz w:val="13"/>
              </w:rPr>
              <w:t xml:space="preserve">  Dringender Handlungsbedarf</w:t>
            </w:r>
          </w:p>
        </w:tc>
        <w:tc>
          <w:tcPr>
            <w:tcW w:w="1542" w:type="dxa"/>
            <w:tcBorders>
              <w:top w:val="nil"/>
              <w:left w:val="single" w:sz="8" w:space="0" w:color="FFFFFF"/>
              <w:bottom w:val="nil"/>
              <w:right w:val="nil"/>
            </w:tcBorders>
            <w:shd w:val="clear" w:color="auto" w:fill="E2E5E5"/>
          </w:tcPr>
          <w:p w14:paraId="1EB0B099" w14:textId="77777777" w:rsidR="00307CE2" w:rsidRDefault="00307CE2" w:rsidP="002035D1"/>
        </w:tc>
      </w:tr>
      <w:tr w:rsidR="00307CE2" w14:paraId="5C75011D" w14:textId="77777777" w:rsidTr="00307CE2">
        <w:trPr>
          <w:trHeight w:val="499"/>
        </w:trPr>
        <w:tc>
          <w:tcPr>
            <w:tcW w:w="7714" w:type="dxa"/>
            <w:tcBorders>
              <w:top w:val="nil"/>
              <w:left w:val="nil"/>
              <w:bottom w:val="nil"/>
              <w:right w:val="nil"/>
            </w:tcBorders>
            <w:shd w:val="clear" w:color="auto" w:fill="FFFFFF"/>
            <w:vAlign w:val="bottom"/>
          </w:tcPr>
          <w:p w14:paraId="1DCCC463" w14:textId="6F2256B2" w:rsidR="00307CE2" w:rsidRDefault="00307CE2" w:rsidP="002035D1">
            <w:r>
              <w:rPr>
                <w:color w:val="007EC3"/>
                <w:sz w:val="16"/>
              </w:rPr>
              <w:t>&gt;</w:t>
            </w:r>
            <w:r>
              <w:rPr>
                <w:b/>
                <w:color w:val="577890"/>
              </w:rPr>
              <w:t>2.1 Ermittlung eines Unternehmenswertes</w:t>
            </w:r>
          </w:p>
        </w:tc>
        <w:tc>
          <w:tcPr>
            <w:tcW w:w="1542" w:type="dxa"/>
            <w:tcBorders>
              <w:top w:val="nil"/>
              <w:left w:val="nil"/>
              <w:bottom w:val="nil"/>
              <w:right w:val="nil"/>
            </w:tcBorders>
            <w:shd w:val="clear" w:color="auto" w:fill="FFFFFF"/>
          </w:tcPr>
          <w:p w14:paraId="5396D4F8" w14:textId="77777777" w:rsidR="00307CE2" w:rsidRDefault="00307CE2" w:rsidP="002035D1"/>
        </w:tc>
      </w:tr>
      <w:tr w:rsidR="00307CE2" w14:paraId="59D1AD66" w14:textId="77777777" w:rsidTr="00307CE2">
        <w:trPr>
          <w:trHeight w:val="4440"/>
        </w:trPr>
        <w:tc>
          <w:tcPr>
            <w:tcW w:w="7714" w:type="dxa"/>
            <w:tcBorders>
              <w:top w:val="nil"/>
              <w:left w:val="nil"/>
              <w:bottom w:val="nil"/>
              <w:right w:val="single" w:sz="8" w:space="0" w:color="FFFFFF"/>
            </w:tcBorders>
            <w:shd w:val="clear" w:color="auto" w:fill="E2E5E5"/>
            <w:vAlign w:val="center"/>
          </w:tcPr>
          <w:p w14:paraId="3FDB16A3" w14:textId="0A433644" w:rsidR="00307CE2" w:rsidRPr="00307CE2" w:rsidRDefault="00307CE2" w:rsidP="00307CE2">
            <w:pPr>
              <w:spacing w:after="14"/>
              <w:rPr>
                <w:b/>
                <w:sz w:val="17"/>
              </w:rPr>
            </w:pPr>
            <w:r w:rsidRPr="00307CE2">
              <w:rPr>
                <w:b/>
                <w:sz w:val="17"/>
              </w:rPr>
              <w:t>Wir haben auf Basis betriebswirtschaftliche</w:t>
            </w:r>
            <w:r w:rsidR="008B2852">
              <w:rPr>
                <w:b/>
                <w:sz w:val="17"/>
              </w:rPr>
              <w:t>r und marktwirtschaftlicher K</w:t>
            </w:r>
            <w:r w:rsidRPr="00307CE2">
              <w:rPr>
                <w:b/>
                <w:sz w:val="17"/>
              </w:rPr>
              <w:t>riterien den Wert des Unternehmens ermittelt. Der Unternehmenswert gibt uns Orientierung und wertvolle Hinweise zum Übergabeprozess, etwa bei der Suche nach einer Nachfolgelösung oder zur Ermittlung eines realistischen Kaufpreises.</w:t>
            </w:r>
            <w:r w:rsidR="000A191E">
              <w:rPr>
                <w:b/>
                <w:sz w:val="17"/>
              </w:rPr>
              <w:t xml:space="preserve"> </w:t>
            </w:r>
            <w:r w:rsidR="00C573D5">
              <w:rPr>
                <w:b/>
                <w:sz w:val="17"/>
              </w:rPr>
              <w:t xml:space="preserve">Wir ziehen </w:t>
            </w:r>
            <w:r w:rsidR="000A191E">
              <w:rPr>
                <w:b/>
                <w:sz w:val="17"/>
              </w:rPr>
              <w:t>unseren Steuerberater/Wirtschaftsprüfer hinzu.</w:t>
            </w:r>
          </w:p>
          <w:p w14:paraId="5300432E" w14:textId="77777777" w:rsidR="00307CE2" w:rsidRPr="00307CE2" w:rsidRDefault="00307CE2" w:rsidP="00307CE2">
            <w:pPr>
              <w:spacing w:after="14"/>
              <w:rPr>
                <w:b/>
                <w:sz w:val="17"/>
              </w:rPr>
            </w:pPr>
          </w:p>
          <w:p w14:paraId="4C1E1EFE" w14:textId="77777777" w:rsidR="00307CE2" w:rsidRDefault="00307CE2" w:rsidP="00307CE2">
            <w:pPr>
              <w:spacing w:after="14"/>
              <w:rPr>
                <w:b/>
                <w:sz w:val="17"/>
              </w:rPr>
            </w:pPr>
            <w:r w:rsidRPr="00307CE2">
              <w:rPr>
                <w:b/>
                <w:sz w:val="17"/>
              </w:rPr>
              <w:t>In die Unternehmenswertermittlung sind folgende Informationen eingeflossen:</w:t>
            </w:r>
          </w:p>
          <w:p w14:paraId="37A76DED" w14:textId="77777777" w:rsidR="00307CE2" w:rsidRPr="00307CE2" w:rsidRDefault="00307CE2" w:rsidP="00307CE2">
            <w:pPr>
              <w:spacing w:after="14"/>
              <w:rPr>
                <w:b/>
                <w:sz w:val="17"/>
              </w:rPr>
            </w:pPr>
          </w:p>
          <w:p w14:paraId="3A97C39A" w14:textId="77777777" w:rsidR="00307CE2" w:rsidRPr="00307CE2" w:rsidRDefault="00307CE2" w:rsidP="004260C3">
            <w:pPr>
              <w:pStyle w:val="Listenabsatz"/>
              <w:numPr>
                <w:ilvl w:val="0"/>
                <w:numId w:val="4"/>
              </w:numPr>
              <w:spacing w:after="14"/>
              <w:rPr>
                <w:bCs/>
                <w:sz w:val="17"/>
              </w:rPr>
            </w:pPr>
            <w:r w:rsidRPr="00307CE2">
              <w:rPr>
                <w:bCs/>
                <w:sz w:val="17"/>
              </w:rPr>
              <w:t>Analyse der gegenwärtigen Unternehmenssituation nach Innen und Außen (z. B. Stärken/Schwächen)</w:t>
            </w:r>
          </w:p>
          <w:p w14:paraId="6B37AFCD" w14:textId="77777777" w:rsidR="00307CE2" w:rsidRPr="00307CE2" w:rsidRDefault="00307CE2" w:rsidP="004260C3">
            <w:pPr>
              <w:pStyle w:val="Listenabsatz"/>
              <w:numPr>
                <w:ilvl w:val="0"/>
                <w:numId w:val="4"/>
              </w:numPr>
              <w:spacing w:after="14"/>
              <w:rPr>
                <w:bCs/>
                <w:sz w:val="17"/>
              </w:rPr>
            </w:pPr>
            <w:r w:rsidRPr="00307CE2">
              <w:rPr>
                <w:bCs/>
                <w:sz w:val="17"/>
              </w:rPr>
              <w:t>Markt- und Wettbewerbsposition (z. B. Lebenszyklus der Produkte und Dienstleistungen, Innovationskraft)</w:t>
            </w:r>
          </w:p>
          <w:p w14:paraId="526048E7" w14:textId="75B795FA" w:rsidR="00307CE2" w:rsidRPr="00307CE2" w:rsidRDefault="00307CE2" w:rsidP="004260C3">
            <w:pPr>
              <w:pStyle w:val="Listenabsatz"/>
              <w:numPr>
                <w:ilvl w:val="0"/>
                <w:numId w:val="4"/>
              </w:numPr>
              <w:spacing w:after="14"/>
              <w:rPr>
                <w:bCs/>
                <w:sz w:val="17"/>
              </w:rPr>
            </w:pPr>
            <w:r w:rsidRPr="00307CE2">
              <w:rPr>
                <w:bCs/>
                <w:sz w:val="17"/>
              </w:rPr>
              <w:t xml:space="preserve">Chancen- und Risikobeurteilung (Zukunftsfähigkeit des Geschäftsmodells, Abhängigkeiten von einem Produkt oder Kunden erhöhen </w:t>
            </w:r>
            <w:r w:rsidR="00D6598B">
              <w:rPr>
                <w:bCs/>
                <w:sz w:val="17"/>
              </w:rPr>
              <w:t xml:space="preserve">bspw. </w:t>
            </w:r>
            <w:r w:rsidRPr="00307CE2">
              <w:rPr>
                <w:bCs/>
                <w:sz w:val="17"/>
              </w:rPr>
              <w:t xml:space="preserve">das Geschäftsrisiko, oder Nachhaltigkeitsaspekte, umweltgerechte Produkte führen </w:t>
            </w:r>
            <w:r w:rsidR="00D6598B">
              <w:rPr>
                <w:bCs/>
                <w:sz w:val="17"/>
              </w:rPr>
              <w:t xml:space="preserve">bspw. </w:t>
            </w:r>
            <w:r w:rsidRPr="00307CE2">
              <w:rPr>
                <w:bCs/>
                <w:sz w:val="17"/>
              </w:rPr>
              <w:t>zu höherer Nachfrage und Erträgen)</w:t>
            </w:r>
          </w:p>
          <w:p w14:paraId="0C5E9883" w14:textId="77777777" w:rsidR="00A47895" w:rsidRDefault="00307CE2" w:rsidP="00307CE2">
            <w:pPr>
              <w:pStyle w:val="Listenabsatz"/>
              <w:numPr>
                <w:ilvl w:val="0"/>
                <w:numId w:val="4"/>
              </w:numPr>
              <w:spacing w:after="14"/>
              <w:rPr>
                <w:bCs/>
                <w:sz w:val="17"/>
              </w:rPr>
            </w:pPr>
            <w:r w:rsidRPr="00307CE2">
              <w:rPr>
                <w:bCs/>
                <w:sz w:val="17"/>
              </w:rPr>
              <w:t>Ergebnisse aus Ertrags- und Substanzwertermittlungen sowie Vergleichswerten aus Verkäufen von Unternehmen der gleichen Branche/Größe (erhältlich bei Banken, Beratern, Kammern und Verbänden)</w:t>
            </w:r>
          </w:p>
          <w:p w14:paraId="1C488293" w14:textId="3F182D45" w:rsidR="00A47895" w:rsidRDefault="00307CE2" w:rsidP="00307CE2">
            <w:pPr>
              <w:pStyle w:val="Listenabsatz"/>
              <w:numPr>
                <w:ilvl w:val="0"/>
                <w:numId w:val="4"/>
              </w:numPr>
              <w:spacing w:after="14"/>
              <w:rPr>
                <w:bCs/>
                <w:sz w:val="17"/>
              </w:rPr>
            </w:pPr>
            <w:r w:rsidRPr="00A47895">
              <w:rPr>
                <w:bCs/>
                <w:sz w:val="17"/>
              </w:rPr>
              <w:t>Die Erstellung eines Unternehmensprofils kann den Übergabeprozess unterstützen</w:t>
            </w:r>
          </w:p>
          <w:p w14:paraId="5D7D7D4D" w14:textId="77777777" w:rsidR="00A47895" w:rsidRDefault="00A47895" w:rsidP="00A47895">
            <w:pPr>
              <w:pStyle w:val="Listenabsatz"/>
              <w:spacing w:after="14"/>
              <w:ind w:left="1068"/>
              <w:rPr>
                <w:bCs/>
                <w:sz w:val="17"/>
              </w:rPr>
            </w:pPr>
          </w:p>
          <w:p w14:paraId="6D11BFA7" w14:textId="79EBED1D" w:rsidR="00307CE2" w:rsidRPr="00A47895" w:rsidRDefault="00A47895" w:rsidP="00A47895">
            <w:pPr>
              <w:spacing w:after="14"/>
              <w:ind w:left="360"/>
              <w:rPr>
                <w:bCs/>
                <w:sz w:val="17"/>
              </w:rPr>
            </w:pPr>
            <w:r>
              <w:rPr>
                <w:bCs/>
                <w:sz w:val="17"/>
              </w:rPr>
              <w:t>Tipp: Zum Unternehmensprofil siehe</w:t>
            </w:r>
            <w:r w:rsidR="00307CE2" w:rsidRPr="00A47895">
              <w:rPr>
                <w:bCs/>
                <w:sz w:val="17"/>
              </w:rPr>
              <w:t xml:space="preserve"> auch INQA-Check „Guter Mittelstand“ (OM-Praxis A 1.0). Zudem ist für den Übernehmenden die Unternehmenswertermittlung Basis für Übergabeverhandlungen und dient der Unternehmensfortführung</w:t>
            </w:r>
            <w:r w:rsidR="00151CE7" w:rsidRPr="00A47895">
              <w:rPr>
                <w:bCs/>
                <w:sz w:val="17"/>
              </w:rPr>
              <w:t xml:space="preserve"> und Sicherung der Unternehmensfinanzierung</w:t>
            </w:r>
            <w:r w:rsidRPr="00A47895">
              <w:rPr>
                <w:bCs/>
                <w:sz w:val="17"/>
              </w:rPr>
              <w:t>.</w:t>
            </w:r>
          </w:p>
        </w:tc>
        <w:tc>
          <w:tcPr>
            <w:tcW w:w="1542" w:type="dxa"/>
            <w:tcBorders>
              <w:top w:val="nil"/>
              <w:left w:val="single" w:sz="8" w:space="0" w:color="FFFFFF"/>
              <w:bottom w:val="nil"/>
              <w:right w:val="nil"/>
            </w:tcBorders>
            <w:shd w:val="clear" w:color="auto" w:fill="E2E5E5"/>
          </w:tcPr>
          <w:p w14:paraId="5CF26320" w14:textId="77777777" w:rsidR="00307CE2" w:rsidRDefault="00307CE2" w:rsidP="002035D1">
            <w:pPr>
              <w:ind w:left="61"/>
            </w:pPr>
            <w:r>
              <w:rPr>
                <w:noProof/>
              </w:rPr>
              <w:drawing>
                <wp:inline distT="0" distB="0" distL="0" distR="0" wp14:anchorId="2F2095A7" wp14:editId="1019F54C">
                  <wp:extent cx="725424" cy="277368"/>
                  <wp:effectExtent l="0" t="0" r="0" b="0"/>
                  <wp:docPr id="1860331533"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r w:rsidR="00307CE2" w14:paraId="75B52FE6" w14:textId="77777777" w:rsidTr="002035D1">
        <w:trPr>
          <w:trHeight w:val="499"/>
        </w:trPr>
        <w:tc>
          <w:tcPr>
            <w:tcW w:w="7714" w:type="dxa"/>
            <w:tcBorders>
              <w:top w:val="nil"/>
              <w:left w:val="nil"/>
              <w:bottom w:val="nil"/>
              <w:right w:val="nil"/>
            </w:tcBorders>
            <w:shd w:val="clear" w:color="auto" w:fill="FFFFFF"/>
            <w:vAlign w:val="bottom"/>
          </w:tcPr>
          <w:p w14:paraId="1FD15F28" w14:textId="77777777" w:rsidR="00307CE2" w:rsidRDefault="00307CE2" w:rsidP="002035D1">
            <w:pPr>
              <w:rPr>
                <w:color w:val="007EC3"/>
                <w:sz w:val="16"/>
              </w:rPr>
            </w:pPr>
          </w:p>
          <w:p w14:paraId="3E3C3A2D" w14:textId="75E84454" w:rsidR="00307CE2" w:rsidRDefault="00307CE2" w:rsidP="002035D1">
            <w:r>
              <w:rPr>
                <w:color w:val="007EC3"/>
                <w:sz w:val="16"/>
              </w:rPr>
              <w:t>&gt;</w:t>
            </w:r>
            <w:r w:rsidRPr="00307CE2">
              <w:rPr>
                <w:b/>
                <w:color w:val="577890"/>
              </w:rPr>
              <w:t>2.2 Sondierung verschiedener Nachfolgelösungen</w:t>
            </w:r>
          </w:p>
        </w:tc>
        <w:tc>
          <w:tcPr>
            <w:tcW w:w="1542" w:type="dxa"/>
            <w:tcBorders>
              <w:top w:val="nil"/>
              <w:left w:val="nil"/>
              <w:bottom w:val="nil"/>
              <w:right w:val="nil"/>
            </w:tcBorders>
            <w:shd w:val="clear" w:color="auto" w:fill="FFFFFF"/>
          </w:tcPr>
          <w:p w14:paraId="2790B67A" w14:textId="77777777" w:rsidR="00307CE2" w:rsidRDefault="00307CE2" w:rsidP="002035D1"/>
        </w:tc>
      </w:tr>
      <w:tr w:rsidR="00307CE2" w14:paraId="7B8C6D69" w14:textId="77777777" w:rsidTr="002035D1">
        <w:trPr>
          <w:trHeight w:val="2873"/>
        </w:trPr>
        <w:tc>
          <w:tcPr>
            <w:tcW w:w="7714" w:type="dxa"/>
            <w:tcBorders>
              <w:top w:val="nil"/>
              <w:left w:val="nil"/>
              <w:bottom w:val="nil"/>
              <w:right w:val="single" w:sz="8" w:space="0" w:color="FFFFFF"/>
            </w:tcBorders>
            <w:shd w:val="clear" w:color="auto" w:fill="E2E5E5"/>
            <w:vAlign w:val="center"/>
          </w:tcPr>
          <w:p w14:paraId="6939DD30" w14:textId="7DEB31AA" w:rsidR="00307CE2" w:rsidRPr="00307CE2" w:rsidRDefault="00307CE2" w:rsidP="00307CE2">
            <w:pPr>
              <w:spacing w:after="14"/>
              <w:rPr>
                <w:b/>
                <w:sz w:val="17"/>
              </w:rPr>
            </w:pPr>
            <w:r w:rsidRPr="00307CE2">
              <w:rPr>
                <w:b/>
                <w:sz w:val="17"/>
              </w:rPr>
              <w:t>Wir haben</w:t>
            </w:r>
            <w:r w:rsidR="00D6598B">
              <w:rPr>
                <w:b/>
                <w:sz w:val="17"/>
              </w:rPr>
              <w:t>,</w:t>
            </w:r>
            <w:r w:rsidRPr="00307CE2">
              <w:rPr>
                <w:b/>
                <w:sz w:val="17"/>
              </w:rPr>
              <w:t xml:space="preserve"> zugeschnitten auf die Situation des Inhabers und der spezifischen Unternehmensgegebenheiten</w:t>
            </w:r>
            <w:r w:rsidR="00D6598B">
              <w:rPr>
                <w:b/>
                <w:sz w:val="17"/>
              </w:rPr>
              <w:t>,</w:t>
            </w:r>
            <w:r w:rsidRPr="00307CE2">
              <w:rPr>
                <w:b/>
                <w:sz w:val="17"/>
              </w:rPr>
              <w:t xml:space="preserve"> entschieden, welche Nachfolgelösungen in Frage kommen und haben eine Priorisierung vorgenommen. Dafür haben wir verschiedene Nachfolgeoptionen und Übernahmemodelle geprüft.</w:t>
            </w:r>
          </w:p>
          <w:p w14:paraId="6BE7594B" w14:textId="77777777" w:rsidR="00307CE2" w:rsidRPr="00307CE2" w:rsidRDefault="00307CE2" w:rsidP="00307CE2">
            <w:pPr>
              <w:spacing w:after="14"/>
              <w:rPr>
                <w:b/>
                <w:sz w:val="17"/>
              </w:rPr>
            </w:pPr>
          </w:p>
          <w:p w14:paraId="255990CD" w14:textId="77777777" w:rsidR="00307CE2" w:rsidRPr="00307CE2" w:rsidRDefault="00307CE2" w:rsidP="00307CE2">
            <w:pPr>
              <w:spacing w:after="14"/>
              <w:rPr>
                <w:b/>
                <w:sz w:val="17"/>
              </w:rPr>
            </w:pPr>
            <w:r w:rsidRPr="00307CE2">
              <w:rPr>
                <w:b/>
                <w:sz w:val="17"/>
              </w:rPr>
              <w:t xml:space="preserve">In die Entscheidungsfindung sind Antworten auf folgende Fragen eingeflossen: </w:t>
            </w:r>
          </w:p>
          <w:p w14:paraId="7814DA5E" w14:textId="77777777" w:rsidR="00307CE2" w:rsidRPr="00307CE2" w:rsidRDefault="00307CE2" w:rsidP="00307CE2">
            <w:pPr>
              <w:spacing w:after="14"/>
              <w:rPr>
                <w:b/>
                <w:sz w:val="17"/>
              </w:rPr>
            </w:pPr>
            <w:r w:rsidRPr="00307CE2">
              <w:rPr>
                <w:b/>
                <w:sz w:val="17"/>
              </w:rPr>
              <w:t xml:space="preserve"> </w:t>
            </w:r>
          </w:p>
          <w:p w14:paraId="530A3671" w14:textId="715D7FAF" w:rsidR="00307CE2" w:rsidRPr="00307CE2" w:rsidRDefault="00307CE2" w:rsidP="004260C3">
            <w:pPr>
              <w:pStyle w:val="Listenabsatz"/>
              <w:numPr>
                <w:ilvl w:val="0"/>
                <w:numId w:val="5"/>
              </w:numPr>
              <w:spacing w:after="14"/>
              <w:rPr>
                <w:bCs/>
                <w:sz w:val="17"/>
              </w:rPr>
            </w:pPr>
            <w:r w:rsidRPr="00307CE2">
              <w:rPr>
                <w:bCs/>
                <w:sz w:val="17"/>
              </w:rPr>
              <w:t>Wer kommt als Nachfolger in</w:t>
            </w:r>
            <w:r w:rsidR="00D6598B">
              <w:rPr>
                <w:bCs/>
                <w:sz w:val="17"/>
              </w:rPr>
              <w:t>f</w:t>
            </w:r>
            <w:r w:rsidRPr="00307CE2">
              <w:rPr>
                <w:bCs/>
                <w:sz w:val="17"/>
              </w:rPr>
              <w:t>rage (z. B. Nachfolger aus der Familie, Mitgesellschafter, bereits im Betrieb tätige Geschäftsführer (Management-Buy-Out, MBO</w:t>
            </w:r>
            <w:r w:rsidR="00E657AC">
              <w:rPr>
                <w:bCs/>
                <w:sz w:val="17"/>
              </w:rPr>
              <w:t>*</w:t>
            </w:r>
            <w:r w:rsidRPr="00307CE2">
              <w:rPr>
                <w:bCs/>
                <w:sz w:val="17"/>
              </w:rPr>
              <w:t xml:space="preserve">), </w:t>
            </w:r>
            <w:r w:rsidR="00C573D5">
              <w:rPr>
                <w:bCs/>
                <w:sz w:val="17"/>
              </w:rPr>
              <w:t>Führungskrä</w:t>
            </w:r>
            <w:r w:rsidR="00700D8E">
              <w:rPr>
                <w:bCs/>
                <w:sz w:val="17"/>
              </w:rPr>
              <w:t>f</w:t>
            </w:r>
            <w:r w:rsidR="00C573D5">
              <w:rPr>
                <w:bCs/>
                <w:sz w:val="17"/>
              </w:rPr>
              <w:t>te/</w:t>
            </w:r>
            <w:r w:rsidRPr="00307CE2">
              <w:rPr>
                <w:bCs/>
                <w:sz w:val="17"/>
              </w:rPr>
              <w:t>Mitarbeitende aus dem Unternehmen, Übernahme durch Fremdgeschäftsführer (Management-Buy-In, MBI</w:t>
            </w:r>
            <w:r w:rsidR="00E657AC">
              <w:rPr>
                <w:bCs/>
                <w:sz w:val="17"/>
              </w:rPr>
              <w:t>*</w:t>
            </w:r>
            <w:r w:rsidRPr="00307CE2">
              <w:rPr>
                <w:bCs/>
                <w:sz w:val="17"/>
              </w:rPr>
              <w:t>), Existenzgründer)?</w:t>
            </w:r>
          </w:p>
          <w:p w14:paraId="49D77547" w14:textId="01A061CB" w:rsidR="00307CE2" w:rsidRPr="00307CE2" w:rsidRDefault="00307CE2" w:rsidP="004260C3">
            <w:pPr>
              <w:pStyle w:val="Listenabsatz"/>
              <w:numPr>
                <w:ilvl w:val="0"/>
                <w:numId w:val="5"/>
              </w:numPr>
              <w:spacing w:after="14"/>
              <w:rPr>
                <w:bCs/>
                <w:sz w:val="17"/>
              </w:rPr>
            </w:pPr>
            <w:r w:rsidRPr="00307CE2">
              <w:rPr>
                <w:bCs/>
                <w:sz w:val="17"/>
              </w:rPr>
              <w:t>Welches Fortführungsmodell bietet sich an (wie z. B. Nachfolge im Team, Mehrgenerationenmodell, Verpachtung)?</w:t>
            </w:r>
            <w:r w:rsidR="00151CE7">
              <w:rPr>
                <w:bCs/>
                <w:sz w:val="17"/>
              </w:rPr>
              <w:t xml:space="preserve"> </w:t>
            </w:r>
          </w:p>
          <w:p w14:paraId="69BAF1AB" w14:textId="00D44AD8" w:rsidR="00307CE2" w:rsidRPr="00307CE2" w:rsidRDefault="00307CE2" w:rsidP="004260C3">
            <w:pPr>
              <w:pStyle w:val="Listenabsatz"/>
              <w:numPr>
                <w:ilvl w:val="0"/>
                <w:numId w:val="5"/>
              </w:numPr>
              <w:spacing w:after="14"/>
              <w:rPr>
                <w:bCs/>
                <w:sz w:val="17"/>
              </w:rPr>
            </w:pPr>
            <w:r w:rsidRPr="00307CE2">
              <w:rPr>
                <w:bCs/>
                <w:sz w:val="17"/>
              </w:rPr>
              <w:t>Passt die aktuelle Rechtsform zur Nachfolgelösung (z.</w:t>
            </w:r>
            <w:r w:rsidR="00151CE7">
              <w:rPr>
                <w:bCs/>
                <w:sz w:val="17"/>
              </w:rPr>
              <w:t xml:space="preserve"> </w:t>
            </w:r>
            <w:r w:rsidRPr="00307CE2">
              <w:rPr>
                <w:bCs/>
                <w:sz w:val="17"/>
              </w:rPr>
              <w:t>B. erleichtert eine GmbH die Weitergabe von Anteilen in der Familie oder an externe Käufer)?</w:t>
            </w:r>
          </w:p>
          <w:p w14:paraId="43D614E6" w14:textId="36752C77" w:rsidR="00307CE2" w:rsidRPr="00307CE2" w:rsidRDefault="00307CE2" w:rsidP="004260C3">
            <w:pPr>
              <w:pStyle w:val="Listenabsatz"/>
              <w:numPr>
                <w:ilvl w:val="0"/>
                <w:numId w:val="5"/>
              </w:numPr>
              <w:spacing w:after="14"/>
              <w:rPr>
                <w:bCs/>
                <w:sz w:val="17"/>
              </w:rPr>
            </w:pPr>
            <w:r w:rsidRPr="00307CE2">
              <w:rPr>
                <w:bCs/>
                <w:sz w:val="17"/>
              </w:rPr>
              <w:t xml:space="preserve">Will ich nach der Übertragung übergangsweise noch im Unternehmen tätig </w:t>
            </w:r>
            <w:r w:rsidR="00D6598B">
              <w:rPr>
                <w:bCs/>
                <w:sz w:val="17"/>
              </w:rPr>
              <w:t>bleiben</w:t>
            </w:r>
            <w:r w:rsidRPr="00307CE2">
              <w:rPr>
                <w:bCs/>
                <w:sz w:val="17"/>
              </w:rPr>
              <w:t>?</w:t>
            </w:r>
          </w:p>
          <w:p w14:paraId="1C698C2B" w14:textId="11B7110D" w:rsidR="00307CE2" w:rsidRPr="00307CE2" w:rsidRDefault="00307CE2" w:rsidP="004260C3">
            <w:pPr>
              <w:pStyle w:val="Listenabsatz"/>
              <w:numPr>
                <w:ilvl w:val="0"/>
                <w:numId w:val="5"/>
              </w:numPr>
              <w:spacing w:after="14"/>
              <w:rPr>
                <w:b/>
                <w:sz w:val="17"/>
              </w:rPr>
            </w:pPr>
            <w:r w:rsidRPr="00307CE2">
              <w:rPr>
                <w:bCs/>
                <w:sz w:val="17"/>
              </w:rPr>
              <w:t xml:space="preserve">Kann, will oder muss ich meinen Nachfolger ggf. bei der Finanzierung der Übernahme unterstützen? </w:t>
            </w:r>
          </w:p>
        </w:tc>
        <w:tc>
          <w:tcPr>
            <w:tcW w:w="1542" w:type="dxa"/>
            <w:tcBorders>
              <w:top w:val="nil"/>
              <w:left w:val="single" w:sz="8" w:space="0" w:color="FFFFFF"/>
              <w:bottom w:val="nil"/>
              <w:right w:val="nil"/>
            </w:tcBorders>
            <w:shd w:val="clear" w:color="auto" w:fill="E2E5E5"/>
          </w:tcPr>
          <w:p w14:paraId="18331A80" w14:textId="77777777" w:rsidR="00307CE2" w:rsidRDefault="00307CE2" w:rsidP="002035D1">
            <w:pPr>
              <w:ind w:left="61"/>
            </w:pPr>
            <w:r>
              <w:rPr>
                <w:noProof/>
              </w:rPr>
              <w:drawing>
                <wp:inline distT="0" distB="0" distL="0" distR="0" wp14:anchorId="4EE41EFA" wp14:editId="208549C5">
                  <wp:extent cx="725424" cy="277368"/>
                  <wp:effectExtent l="0" t="0" r="0" b="0"/>
                  <wp:docPr id="828180187"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bl>
    <w:p w14:paraId="5B1F89AA" w14:textId="77777777" w:rsidR="005A646D" w:rsidRPr="005A646D" w:rsidRDefault="005A646D" w:rsidP="005A646D">
      <w:pPr>
        <w:spacing w:line="276" w:lineRule="auto"/>
        <w:jc w:val="both"/>
        <w:rPr>
          <w:rFonts w:ascii="Calibri" w:hAnsi="Calibri" w:cs="Calibri"/>
          <w:sz w:val="24"/>
          <w:szCs w:val="24"/>
        </w:rPr>
      </w:pPr>
    </w:p>
    <w:tbl>
      <w:tblPr>
        <w:tblStyle w:val="TableGrid"/>
        <w:tblW w:w="9256" w:type="dxa"/>
        <w:tblInd w:w="-128" w:type="dxa"/>
        <w:tblCellMar>
          <w:top w:w="75" w:type="dxa"/>
          <w:left w:w="142" w:type="dxa"/>
          <w:bottom w:w="62" w:type="dxa"/>
          <w:right w:w="115" w:type="dxa"/>
        </w:tblCellMar>
        <w:tblLook w:val="04A0" w:firstRow="1" w:lastRow="0" w:firstColumn="1" w:lastColumn="0" w:noHBand="0" w:noVBand="1"/>
      </w:tblPr>
      <w:tblGrid>
        <w:gridCol w:w="7714"/>
        <w:gridCol w:w="1542"/>
      </w:tblGrid>
      <w:tr w:rsidR="004C75D4" w14:paraId="7C9D1020" w14:textId="77777777" w:rsidTr="002035D1">
        <w:trPr>
          <w:trHeight w:val="499"/>
        </w:trPr>
        <w:tc>
          <w:tcPr>
            <w:tcW w:w="7714" w:type="dxa"/>
            <w:tcBorders>
              <w:top w:val="nil"/>
              <w:left w:val="nil"/>
              <w:bottom w:val="nil"/>
              <w:right w:val="nil"/>
            </w:tcBorders>
            <w:shd w:val="clear" w:color="auto" w:fill="FFFFFF"/>
            <w:vAlign w:val="bottom"/>
          </w:tcPr>
          <w:p w14:paraId="03271E56" w14:textId="43ACCC02" w:rsidR="004C75D4" w:rsidRDefault="004C75D4" w:rsidP="002035D1">
            <w:r>
              <w:rPr>
                <w:color w:val="007EC3"/>
                <w:sz w:val="16"/>
              </w:rPr>
              <w:t>&gt;</w:t>
            </w:r>
            <w:r w:rsidRPr="004C75D4">
              <w:rPr>
                <w:b/>
                <w:color w:val="577890"/>
              </w:rPr>
              <w:t>2.3 Die Erarbeitung eines Kommunikationskonzeptes</w:t>
            </w:r>
          </w:p>
        </w:tc>
        <w:tc>
          <w:tcPr>
            <w:tcW w:w="1542" w:type="dxa"/>
            <w:tcBorders>
              <w:top w:val="nil"/>
              <w:left w:val="nil"/>
              <w:bottom w:val="nil"/>
              <w:right w:val="nil"/>
            </w:tcBorders>
            <w:shd w:val="clear" w:color="auto" w:fill="FFFFFF"/>
          </w:tcPr>
          <w:p w14:paraId="0EC37CF2" w14:textId="77777777" w:rsidR="004C75D4" w:rsidRDefault="004C75D4" w:rsidP="002035D1"/>
        </w:tc>
      </w:tr>
      <w:tr w:rsidR="004C75D4" w14:paraId="5D7D2A56" w14:textId="77777777" w:rsidTr="002035D1">
        <w:trPr>
          <w:trHeight w:val="2873"/>
        </w:trPr>
        <w:tc>
          <w:tcPr>
            <w:tcW w:w="7714" w:type="dxa"/>
            <w:tcBorders>
              <w:top w:val="nil"/>
              <w:left w:val="nil"/>
              <w:bottom w:val="nil"/>
              <w:right w:val="single" w:sz="8" w:space="0" w:color="FFFFFF"/>
            </w:tcBorders>
            <w:shd w:val="clear" w:color="auto" w:fill="E2E5E5"/>
            <w:vAlign w:val="center"/>
          </w:tcPr>
          <w:p w14:paraId="27140DB2" w14:textId="77777777" w:rsidR="004C75D4" w:rsidRPr="004C75D4" w:rsidRDefault="004C75D4" w:rsidP="004C75D4">
            <w:pPr>
              <w:spacing w:after="14"/>
              <w:rPr>
                <w:b/>
                <w:sz w:val="17"/>
              </w:rPr>
            </w:pPr>
            <w:r w:rsidRPr="004C75D4">
              <w:rPr>
                <w:b/>
                <w:sz w:val="17"/>
              </w:rPr>
              <w:t xml:space="preserve">Die Kommunikation nach innen und nach außen ist wichtig für eine erfolgreiche Unternehmensübergabe. Wir haben für uns festgelegt, zu welchem Zeitpunkt welche Informationen an z. B. Finanzierungsgeber, Mitarbeitende, Kunden, Lieferanten und die Öffentlichkeit kommuniziert werden. </w:t>
            </w:r>
          </w:p>
          <w:p w14:paraId="475E1A90" w14:textId="77777777" w:rsidR="004C75D4" w:rsidRPr="004C75D4" w:rsidRDefault="004C75D4" w:rsidP="004C75D4">
            <w:pPr>
              <w:spacing w:after="14"/>
              <w:rPr>
                <w:b/>
                <w:sz w:val="17"/>
              </w:rPr>
            </w:pPr>
          </w:p>
          <w:p w14:paraId="002DE94C" w14:textId="77777777" w:rsidR="004C75D4" w:rsidRPr="004C75D4" w:rsidRDefault="004C75D4" w:rsidP="004C75D4">
            <w:pPr>
              <w:spacing w:after="14"/>
              <w:rPr>
                <w:b/>
                <w:sz w:val="17"/>
              </w:rPr>
            </w:pPr>
            <w:r w:rsidRPr="004C75D4">
              <w:rPr>
                <w:b/>
                <w:sz w:val="17"/>
              </w:rPr>
              <w:t>Bei der Erstellung des Kommunikationskonzepts finden folgende Überlegungen Berücksichtigung:</w:t>
            </w:r>
          </w:p>
          <w:p w14:paraId="502A990C" w14:textId="77777777" w:rsidR="004C75D4" w:rsidRPr="004C75D4" w:rsidRDefault="004C75D4" w:rsidP="004C75D4">
            <w:pPr>
              <w:spacing w:after="14"/>
              <w:rPr>
                <w:bCs/>
                <w:sz w:val="17"/>
              </w:rPr>
            </w:pPr>
          </w:p>
          <w:p w14:paraId="7C5BBA0F" w14:textId="77777777" w:rsidR="004C75D4" w:rsidRPr="004C75D4" w:rsidRDefault="004C75D4" w:rsidP="004260C3">
            <w:pPr>
              <w:pStyle w:val="Listenabsatz"/>
              <w:numPr>
                <w:ilvl w:val="0"/>
                <w:numId w:val="6"/>
              </w:numPr>
              <w:spacing w:after="14"/>
              <w:rPr>
                <w:bCs/>
                <w:sz w:val="17"/>
              </w:rPr>
            </w:pPr>
            <w:r w:rsidRPr="004C75D4">
              <w:rPr>
                <w:bCs/>
                <w:sz w:val="17"/>
              </w:rPr>
              <w:t>Spannungsfeld zwischen größtmöglicher Transparenz und zielgruppenspezifischer, zeitpunktgerechter Information (so kann sowohl eine zu frühe als auch zu späte Information von Führungskräften zu Kündigung und Demotivation führen)</w:t>
            </w:r>
          </w:p>
          <w:p w14:paraId="65FDCD28" w14:textId="3277A69E" w:rsidR="004C75D4" w:rsidRPr="004C75D4" w:rsidRDefault="003324CE" w:rsidP="004260C3">
            <w:pPr>
              <w:pStyle w:val="Listenabsatz"/>
              <w:numPr>
                <w:ilvl w:val="0"/>
                <w:numId w:val="6"/>
              </w:numPr>
              <w:spacing w:after="14"/>
              <w:rPr>
                <w:bCs/>
                <w:sz w:val="17"/>
              </w:rPr>
            </w:pPr>
            <w:r>
              <w:rPr>
                <w:bCs/>
                <w:sz w:val="17"/>
              </w:rPr>
              <w:t>Inhaber</w:t>
            </w:r>
            <w:r w:rsidR="004C75D4" w:rsidRPr="004C75D4">
              <w:rPr>
                <w:bCs/>
                <w:sz w:val="17"/>
              </w:rPr>
              <w:t xml:space="preserve"> und </w:t>
            </w:r>
            <w:r>
              <w:rPr>
                <w:bCs/>
                <w:sz w:val="17"/>
              </w:rPr>
              <w:t>Nachfolgeperson</w:t>
            </w:r>
            <w:r w:rsidR="004C75D4" w:rsidRPr="004C75D4">
              <w:rPr>
                <w:bCs/>
                <w:sz w:val="17"/>
              </w:rPr>
              <w:t xml:space="preserve"> haben das Konzept gemeinsam erarbeitet</w:t>
            </w:r>
          </w:p>
          <w:p w14:paraId="54B45B8F" w14:textId="056A1354" w:rsidR="004C75D4" w:rsidRPr="004C75D4" w:rsidRDefault="003324CE" w:rsidP="004260C3">
            <w:pPr>
              <w:pStyle w:val="Listenabsatz"/>
              <w:numPr>
                <w:ilvl w:val="0"/>
                <w:numId w:val="6"/>
              </w:numPr>
              <w:spacing w:after="14"/>
              <w:rPr>
                <w:bCs/>
                <w:sz w:val="17"/>
              </w:rPr>
            </w:pPr>
            <w:r>
              <w:rPr>
                <w:bCs/>
                <w:sz w:val="17"/>
              </w:rPr>
              <w:t>B</w:t>
            </w:r>
            <w:r w:rsidR="004C75D4" w:rsidRPr="004C75D4">
              <w:rPr>
                <w:bCs/>
                <w:sz w:val="17"/>
              </w:rPr>
              <w:t>ei der Kommunikation werden kaufvertragliche Vorgaben berücksichtigt</w:t>
            </w:r>
          </w:p>
          <w:p w14:paraId="7C4A1BB5" w14:textId="2084FA41" w:rsidR="004C75D4" w:rsidRPr="004C75D4" w:rsidRDefault="003324CE" w:rsidP="004260C3">
            <w:pPr>
              <w:pStyle w:val="Listenabsatz"/>
              <w:numPr>
                <w:ilvl w:val="0"/>
                <w:numId w:val="6"/>
              </w:numPr>
              <w:spacing w:after="14"/>
              <w:rPr>
                <w:bCs/>
                <w:sz w:val="18"/>
                <w:szCs w:val="24"/>
              </w:rPr>
            </w:pPr>
            <w:r>
              <w:rPr>
                <w:bCs/>
                <w:sz w:val="17"/>
              </w:rPr>
              <w:t>E</w:t>
            </w:r>
            <w:r w:rsidR="004C75D4" w:rsidRPr="004C75D4">
              <w:rPr>
                <w:bCs/>
                <w:sz w:val="17"/>
              </w:rPr>
              <w:t>s ist festgelegt, wann über welche Kanäle welche Zielgruppen angesprochen werden (Einzelgespräche, Betriebsversammlung, Pressemitteilung)</w:t>
            </w:r>
          </w:p>
        </w:tc>
        <w:tc>
          <w:tcPr>
            <w:tcW w:w="1542" w:type="dxa"/>
            <w:tcBorders>
              <w:top w:val="nil"/>
              <w:left w:val="single" w:sz="8" w:space="0" w:color="FFFFFF"/>
              <w:bottom w:val="nil"/>
              <w:right w:val="nil"/>
            </w:tcBorders>
            <w:shd w:val="clear" w:color="auto" w:fill="E2E5E5"/>
          </w:tcPr>
          <w:p w14:paraId="4215E84A" w14:textId="77777777" w:rsidR="004C75D4" w:rsidRDefault="004C75D4" w:rsidP="002035D1">
            <w:pPr>
              <w:ind w:left="61"/>
            </w:pPr>
            <w:r>
              <w:rPr>
                <w:noProof/>
              </w:rPr>
              <w:drawing>
                <wp:inline distT="0" distB="0" distL="0" distR="0" wp14:anchorId="25CDFBB6" wp14:editId="6A3E401E">
                  <wp:extent cx="725424" cy="277368"/>
                  <wp:effectExtent l="0" t="0" r="0" b="0"/>
                  <wp:docPr id="1425159765"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r w:rsidR="004C75D4" w14:paraId="7B9FBEC8" w14:textId="77777777" w:rsidTr="002035D1">
        <w:trPr>
          <w:trHeight w:val="499"/>
        </w:trPr>
        <w:tc>
          <w:tcPr>
            <w:tcW w:w="7714" w:type="dxa"/>
            <w:tcBorders>
              <w:top w:val="nil"/>
              <w:left w:val="nil"/>
              <w:bottom w:val="nil"/>
              <w:right w:val="nil"/>
            </w:tcBorders>
            <w:shd w:val="clear" w:color="auto" w:fill="FFFFFF"/>
            <w:vAlign w:val="bottom"/>
          </w:tcPr>
          <w:p w14:paraId="22296407" w14:textId="69D86E97" w:rsidR="004C75D4" w:rsidRDefault="004C75D4" w:rsidP="002035D1">
            <w:r>
              <w:rPr>
                <w:color w:val="007EC3"/>
                <w:sz w:val="16"/>
              </w:rPr>
              <w:t>&gt;</w:t>
            </w:r>
            <w:r w:rsidRPr="004C75D4">
              <w:rPr>
                <w:b/>
                <w:color w:val="577890"/>
              </w:rPr>
              <w:t>2.4 Die Erarbeitung eines Vertragskonzepts</w:t>
            </w:r>
          </w:p>
        </w:tc>
        <w:tc>
          <w:tcPr>
            <w:tcW w:w="1542" w:type="dxa"/>
            <w:tcBorders>
              <w:top w:val="nil"/>
              <w:left w:val="nil"/>
              <w:bottom w:val="nil"/>
              <w:right w:val="nil"/>
            </w:tcBorders>
            <w:shd w:val="clear" w:color="auto" w:fill="FFFFFF"/>
          </w:tcPr>
          <w:p w14:paraId="28EF33B7" w14:textId="77777777" w:rsidR="004C75D4" w:rsidRDefault="004C75D4" w:rsidP="002035D1"/>
        </w:tc>
      </w:tr>
      <w:tr w:rsidR="004C75D4" w14:paraId="12D9E448" w14:textId="77777777" w:rsidTr="002035D1">
        <w:trPr>
          <w:trHeight w:val="2873"/>
        </w:trPr>
        <w:tc>
          <w:tcPr>
            <w:tcW w:w="7714" w:type="dxa"/>
            <w:tcBorders>
              <w:top w:val="nil"/>
              <w:left w:val="nil"/>
              <w:bottom w:val="nil"/>
              <w:right w:val="single" w:sz="8" w:space="0" w:color="FFFFFF"/>
            </w:tcBorders>
            <w:shd w:val="clear" w:color="auto" w:fill="E2E5E5"/>
            <w:vAlign w:val="center"/>
          </w:tcPr>
          <w:p w14:paraId="77C622A3" w14:textId="1798C0C3" w:rsidR="004C75D4" w:rsidRPr="004C75D4" w:rsidRDefault="004C75D4" w:rsidP="004C75D4">
            <w:pPr>
              <w:spacing w:after="14"/>
              <w:rPr>
                <w:b/>
                <w:sz w:val="17"/>
              </w:rPr>
            </w:pPr>
            <w:r w:rsidRPr="004C75D4">
              <w:rPr>
                <w:b/>
                <w:sz w:val="17"/>
              </w:rPr>
              <w:t xml:space="preserve">Wir haben ein Vertragskonzept zur Übergabe entwickelt, welches sich an der Rechtsform unseres Unternehmens und an steuerlichen und rechtlichen Zielen orientiert. Vor Abschluss der Verträge werden alle rechtlichen und wirtschaftlichen Verhältnisse geprüft. </w:t>
            </w:r>
            <w:r w:rsidR="00C573D5">
              <w:rPr>
                <w:b/>
                <w:sz w:val="17"/>
              </w:rPr>
              <w:t>Wir ziehen unseren Rechtsanwalt und Steuerberater hinzu.</w:t>
            </w:r>
          </w:p>
          <w:p w14:paraId="072BBAD5" w14:textId="77777777" w:rsidR="004C75D4" w:rsidRPr="004C75D4" w:rsidRDefault="004C75D4" w:rsidP="004C75D4">
            <w:pPr>
              <w:spacing w:after="14"/>
              <w:rPr>
                <w:b/>
                <w:sz w:val="17"/>
              </w:rPr>
            </w:pPr>
          </w:p>
          <w:p w14:paraId="33AB3B58" w14:textId="77777777" w:rsidR="004C75D4" w:rsidRDefault="004C75D4" w:rsidP="004C75D4">
            <w:pPr>
              <w:spacing w:after="14"/>
              <w:rPr>
                <w:b/>
                <w:sz w:val="17"/>
              </w:rPr>
            </w:pPr>
            <w:r w:rsidRPr="004C75D4">
              <w:rPr>
                <w:b/>
                <w:sz w:val="17"/>
              </w:rPr>
              <w:t xml:space="preserve">Im Vertragswerk sind </w:t>
            </w:r>
            <w:r w:rsidRPr="004C75D4">
              <w:rPr>
                <w:b/>
                <w:sz w:val="17"/>
                <w:u w:val="single"/>
              </w:rPr>
              <w:t>beispielsweise</w:t>
            </w:r>
            <w:r w:rsidRPr="004C75D4">
              <w:rPr>
                <w:b/>
                <w:sz w:val="17"/>
              </w:rPr>
              <w:t xml:space="preserve"> folgende Punkte geklärt:</w:t>
            </w:r>
          </w:p>
          <w:p w14:paraId="6BD0E279" w14:textId="77777777" w:rsidR="004C75D4" w:rsidRPr="004C75D4" w:rsidRDefault="004C75D4" w:rsidP="004C75D4">
            <w:pPr>
              <w:spacing w:after="14"/>
              <w:rPr>
                <w:b/>
                <w:sz w:val="17"/>
              </w:rPr>
            </w:pPr>
          </w:p>
          <w:p w14:paraId="4B108120" w14:textId="77777777" w:rsidR="004C75D4" w:rsidRPr="004C75D4" w:rsidRDefault="004C75D4" w:rsidP="004260C3">
            <w:pPr>
              <w:pStyle w:val="Listenabsatz"/>
              <w:numPr>
                <w:ilvl w:val="0"/>
                <w:numId w:val="7"/>
              </w:numPr>
              <w:spacing w:after="14"/>
              <w:rPr>
                <w:bCs/>
                <w:sz w:val="17"/>
              </w:rPr>
            </w:pPr>
            <w:r w:rsidRPr="004C75D4">
              <w:rPr>
                <w:bCs/>
                <w:sz w:val="17"/>
              </w:rPr>
              <w:t>Was wird unter welchen Bedingungen auf den Käufer übertragen?</w:t>
            </w:r>
          </w:p>
          <w:p w14:paraId="53368084" w14:textId="44363CA9" w:rsidR="004C75D4" w:rsidRPr="004C75D4" w:rsidRDefault="004C75D4" w:rsidP="004260C3">
            <w:pPr>
              <w:pStyle w:val="Listenabsatz"/>
              <w:numPr>
                <w:ilvl w:val="0"/>
                <w:numId w:val="7"/>
              </w:numPr>
              <w:spacing w:after="14"/>
              <w:rPr>
                <w:bCs/>
                <w:sz w:val="17"/>
              </w:rPr>
            </w:pPr>
            <w:r w:rsidRPr="004C75D4">
              <w:rPr>
                <w:bCs/>
                <w:sz w:val="17"/>
              </w:rPr>
              <w:t>Wird das Unternehmen komplett oder in Teilen veräußert („Asset Deal“) oder werden Anteile am Unternehmen verkauft („Share Deal“)?</w:t>
            </w:r>
            <w:r w:rsidR="00A74904">
              <w:rPr>
                <w:bCs/>
                <w:sz w:val="17"/>
              </w:rPr>
              <w:t xml:space="preserve"> Bleibt der Verkäufer noch punktuell am Unternehmen beteiligt?</w:t>
            </w:r>
          </w:p>
          <w:p w14:paraId="6CED2443" w14:textId="77777777" w:rsidR="004C75D4" w:rsidRPr="004C75D4" w:rsidRDefault="004C75D4" w:rsidP="004260C3">
            <w:pPr>
              <w:pStyle w:val="Listenabsatz"/>
              <w:numPr>
                <w:ilvl w:val="0"/>
                <w:numId w:val="7"/>
              </w:numPr>
              <w:spacing w:after="14"/>
              <w:rPr>
                <w:bCs/>
                <w:sz w:val="17"/>
              </w:rPr>
            </w:pPr>
            <w:r w:rsidRPr="004C75D4">
              <w:rPr>
                <w:bCs/>
                <w:sz w:val="17"/>
              </w:rPr>
              <w:t>Auf welche Weise (Einmalzahlung, Raten etc.) wird der Kaufpreis gezahlt und wann ist er fällig?</w:t>
            </w:r>
          </w:p>
          <w:p w14:paraId="60951626" w14:textId="77777777" w:rsidR="004C75D4" w:rsidRPr="004C75D4" w:rsidRDefault="004C75D4" w:rsidP="004260C3">
            <w:pPr>
              <w:pStyle w:val="Listenabsatz"/>
              <w:numPr>
                <w:ilvl w:val="0"/>
                <w:numId w:val="7"/>
              </w:numPr>
              <w:spacing w:after="14"/>
              <w:rPr>
                <w:bCs/>
                <w:sz w:val="17"/>
              </w:rPr>
            </w:pPr>
            <w:r w:rsidRPr="004C75D4">
              <w:rPr>
                <w:bCs/>
                <w:sz w:val="17"/>
              </w:rPr>
              <w:t>Welche Sicherheiten werden gestellt, falls keine Einmalzahlung vorliegt?</w:t>
            </w:r>
          </w:p>
          <w:p w14:paraId="7E649832" w14:textId="77777777" w:rsidR="006150AA" w:rsidRDefault="006150AA" w:rsidP="004260C3">
            <w:pPr>
              <w:pStyle w:val="Listenabsatz"/>
              <w:numPr>
                <w:ilvl w:val="0"/>
                <w:numId w:val="7"/>
              </w:numPr>
              <w:spacing w:after="14"/>
              <w:rPr>
                <w:bCs/>
                <w:sz w:val="17"/>
              </w:rPr>
            </w:pPr>
            <w:r w:rsidRPr="006150AA">
              <w:rPr>
                <w:bCs/>
                <w:sz w:val="17"/>
              </w:rPr>
              <w:t>Soll die „gleiche“ Geschäftstätigkeit nach Verkauf fortgeführt oder beendet werden, bzw. verändert sich der Geschäftszweck?</w:t>
            </w:r>
            <w:r>
              <w:rPr>
                <w:bCs/>
                <w:sz w:val="17"/>
              </w:rPr>
              <w:t xml:space="preserve"> </w:t>
            </w:r>
          </w:p>
          <w:p w14:paraId="527F9ABA" w14:textId="3A3AD75B" w:rsidR="004C75D4" w:rsidRPr="004C75D4" w:rsidRDefault="004C75D4" w:rsidP="004260C3">
            <w:pPr>
              <w:pStyle w:val="Listenabsatz"/>
              <w:numPr>
                <w:ilvl w:val="0"/>
                <w:numId w:val="7"/>
              </w:numPr>
              <w:spacing w:after="14"/>
              <w:rPr>
                <w:bCs/>
                <w:sz w:val="17"/>
              </w:rPr>
            </w:pPr>
            <w:r w:rsidRPr="004C75D4">
              <w:rPr>
                <w:bCs/>
                <w:sz w:val="17"/>
              </w:rPr>
              <w:t>Gibt es eine Rechtsnachfolge?</w:t>
            </w:r>
          </w:p>
          <w:p w14:paraId="045FB322" w14:textId="15F5AF38" w:rsidR="004C75D4" w:rsidRPr="004C75D4" w:rsidRDefault="004C75D4" w:rsidP="004260C3">
            <w:pPr>
              <w:pStyle w:val="Listenabsatz"/>
              <w:numPr>
                <w:ilvl w:val="0"/>
                <w:numId w:val="7"/>
              </w:numPr>
              <w:spacing w:after="14"/>
              <w:rPr>
                <w:bCs/>
                <w:sz w:val="17"/>
              </w:rPr>
            </w:pPr>
            <w:r w:rsidRPr="004C75D4">
              <w:rPr>
                <w:bCs/>
                <w:sz w:val="17"/>
              </w:rPr>
              <w:t xml:space="preserve">Inwieweit </w:t>
            </w:r>
            <w:r w:rsidR="00C573D5" w:rsidRPr="004C75D4">
              <w:rPr>
                <w:bCs/>
                <w:sz w:val="17"/>
              </w:rPr>
              <w:t>bleibt der bisherige Inhaber nach der Übertragung noch im Unternehmen tätig</w:t>
            </w:r>
            <w:r w:rsidR="00700D8E">
              <w:rPr>
                <w:bCs/>
                <w:sz w:val="17"/>
              </w:rPr>
              <w:t>?</w:t>
            </w:r>
            <w:r w:rsidR="00C573D5" w:rsidRPr="004C75D4">
              <w:rPr>
                <w:bCs/>
                <w:sz w:val="17"/>
              </w:rPr>
              <w:t xml:space="preserve"> </w:t>
            </w:r>
            <w:r w:rsidR="00700D8E">
              <w:rPr>
                <w:bCs/>
                <w:sz w:val="17"/>
              </w:rPr>
              <w:t>Z</w:t>
            </w:r>
            <w:r w:rsidRPr="004C75D4">
              <w:rPr>
                <w:bCs/>
                <w:sz w:val="17"/>
              </w:rPr>
              <w:t>eitlicher Umfang (Wochenarbeitsstunden), Dauer (bspw. für ein halbes Jahr)</w:t>
            </w:r>
            <w:r w:rsidR="00700D8E">
              <w:rPr>
                <w:bCs/>
                <w:sz w:val="17"/>
              </w:rPr>
              <w:t xml:space="preserve">, </w:t>
            </w:r>
            <w:r w:rsidRPr="004C75D4">
              <w:rPr>
                <w:bCs/>
                <w:sz w:val="17"/>
              </w:rPr>
              <w:t>nur bei Bedarf</w:t>
            </w:r>
            <w:r w:rsidR="00700D8E">
              <w:rPr>
                <w:bCs/>
                <w:sz w:val="17"/>
              </w:rPr>
              <w:t>,</w:t>
            </w:r>
            <w:r w:rsidRPr="004C75D4">
              <w:rPr>
                <w:bCs/>
                <w:sz w:val="17"/>
              </w:rPr>
              <w:t xml:space="preserve"> aktiv oder nur beratend?</w:t>
            </w:r>
          </w:p>
          <w:p w14:paraId="6667BF7E" w14:textId="53B4DF1E" w:rsidR="004C75D4" w:rsidRPr="004C75D4" w:rsidRDefault="004C75D4" w:rsidP="004260C3">
            <w:pPr>
              <w:pStyle w:val="Listenabsatz"/>
              <w:numPr>
                <w:ilvl w:val="0"/>
                <w:numId w:val="7"/>
              </w:numPr>
              <w:spacing w:after="14"/>
              <w:rPr>
                <w:bCs/>
                <w:sz w:val="17"/>
              </w:rPr>
            </w:pPr>
            <w:r w:rsidRPr="004C75D4">
              <w:rPr>
                <w:bCs/>
                <w:sz w:val="17"/>
              </w:rPr>
              <w:t>Inwieweit bleibt der bisherige Inhaber in der Haftung, falls Altlasten nach Vertragsabschluss auftauchen</w:t>
            </w:r>
            <w:r w:rsidR="00151CE7">
              <w:rPr>
                <w:bCs/>
                <w:sz w:val="17"/>
              </w:rPr>
              <w:t xml:space="preserve"> </w:t>
            </w:r>
            <w:r w:rsidRPr="004C75D4">
              <w:rPr>
                <w:bCs/>
                <w:sz w:val="17"/>
              </w:rPr>
              <w:t>(ggf. auch Rechtsnachfolge)</w:t>
            </w:r>
            <w:r w:rsidR="00151CE7">
              <w:rPr>
                <w:bCs/>
                <w:sz w:val="17"/>
              </w:rPr>
              <w:t>?</w:t>
            </w:r>
          </w:p>
          <w:p w14:paraId="352A420E" w14:textId="5CE052F8" w:rsidR="004C75D4" w:rsidRPr="004C75D4" w:rsidRDefault="004C75D4" w:rsidP="004260C3">
            <w:pPr>
              <w:pStyle w:val="Listenabsatz"/>
              <w:numPr>
                <w:ilvl w:val="0"/>
                <w:numId w:val="7"/>
              </w:numPr>
              <w:spacing w:after="14"/>
              <w:rPr>
                <w:bCs/>
                <w:sz w:val="17"/>
              </w:rPr>
            </w:pPr>
            <w:r w:rsidRPr="004C75D4">
              <w:rPr>
                <w:bCs/>
                <w:sz w:val="17"/>
              </w:rPr>
              <w:t>Wurde eine Klausel vereinbart, dass der Verkäufer keine gleichartige Tätigkeit aufnehmen darf und/oder sich nicht an Wettbewerbsunternehmen beteiligen bzw. diese beraten darf? (Konkurrenzklausel)</w:t>
            </w:r>
          </w:p>
          <w:p w14:paraId="3134E189" w14:textId="77777777" w:rsidR="004C75D4" w:rsidRPr="004C75D4" w:rsidRDefault="004C75D4" w:rsidP="004260C3">
            <w:pPr>
              <w:pStyle w:val="Listenabsatz"/>
              <w:numPr>
                <w:ilvl w:val="0"/>
                <w:numId w:val="7"/>
              </w:numPr>
              <w:spacing w:after="14"/>
              <w:rPr>
                <w:bCs/>
                <w:sz w:val="17"/>
              </w:rPr>
            </w:pPr>
            <w:r w:rsidRPr="004C75D4">
              <w:rPr>
                <w:bCs/>
                <w:sz w:val="17"/>
              </w:rPr>
              <w:t>Weiterbeschäftigungsklausel für einzelne oder alle Mitarbeitende unter Berücksichtigung eines gesetzlichen Anspruches nach § 613a BGB hinsichtlich eines Betriebsüberganges</w:t>
            </w:r>
          </w:p>
          <w:p w14:paraId="5BE3F037" w14:textId="314BE898" w:rsidR="00C9787A" w:rsidRPr="00A74904" w:rsidRDefault="004C75D4" w:rsidP="00A74904">
            <w:pPr>
              <w:pStyle w:val="Listenabsatz"/>
              <w:numPr>
                <w:ilvl w:val="0"/>
                <w:numId w:val="7"/>
              </w:numPr>
              <w:spacing w:after="14"/>
              <w:rPr>
                <w:bCs/>
                <w:sz w:val="18"/>
                <w:szCs w:val="24"/>
              </w:rPr>
            </w:pPr>
            <w:r w:rsidRPr="004C75D4">
              <w:rPr>
                <w:bCs/>
                <w:sz w:val="17"/>
              </w:rPr>
              <w:t>Nutzungs-, Miet-, Lizenz-, Berater- und sonstige Verträge</w:t>
            </w:r>
          </w:p>
        </w:tc>
        <w:tc>
          <w:tcPr>
            <w:tcW w:w="1542" w:type="dxa"/>
            <w:tcBorders>
              <w:top w:val="nil"/>
              <w:left w:val="single" w:sz="8" w:space="0" w:color="FFFFFF"/>
              <w:bottom w:val="nil"/>
              <w:right w:val="nil"/>
            </w:tcBorders>
            <w:shd w:val="clear" w:color="auto" w:fill="E2E5E5"/>
          </w:tcPr>
          <w:p w14:paraId="5283517C" w14:textId="77777777" w:rsidR="004C75D4" w:rsidRDefault="004C75D4" w:rsidP="002035D1">
            <w:pPr>
              <w:ind w:left="61"/>
            </w:pPr>
            <w:r>
              <w:rPr>
                <w:noProof/>
              </w:rPr>
              <w:drawing>
                <wp:inline distT="0" distB="0" distL="0" distR="0" wp14:anchorId="4C1756A7" wp14:editId="36641CDC">
                  <wp:extent cx="725424" cy="277368"/>
                  <wp:effectExtent l="0" t="0" r="0" b="0"/>
                  <wp:docPr id="765745653"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bl>
    <w:p w14:paraId="7ABBEBEE" w14:textId="77777777" w:rsidR="00BC59AB" w:rsidRPr="005A646D" w:rsidRDefault="00BC59AB" w:rsidP="005A646D">
      <w:pPr>
        <w:spacing w:line="276" w:lineRule="auto"/>
        <w:jc w:val="both"/>
        <w:rPr>
          <w:rFonts w:ascii="Calibri" w:hAnsi="Calibri" w:cs="Calibri"/>
          <w:sz w:val="24"/>
          <w:szCs w:val="24"/>
        </w:rPr>
      </w:pPr>
    </w:p>
    <w:p w14:paraId="1656FD14" w14:textId="77777777" w:rsidR="008454AC" w:rsidRDefault="008454AC">
      <w:pPr>
        <w:rPr>
          <w:rFonts w:ascii="Calibri" w:hAnsi="Calibri" w:cs="Calibri"/>
          <w:sz w:val="24"/>
          <w:szCs w:val="24"/>
        </w:rPr>
      </w:pPr>
      <w:r>
        <w:rPr>
          <w:rFonts w:ascii="Calibri" w:hAnsi="Calibri" w:cs="Calibri"/>
          <w:sz w:val="24"/>
          <w:szCs w:val="24"/>
        </w:rPr>
        <w:br w:type="page"/>
      </w:r>
    </w:p>
    <w:p w14:paraId="4BF10797" w14:textId="1FFD5D31" w:rsidR="00441C6E" w:rsidRPr="004C14EC" w:rsidRDefault="00F80121" w:rsidP="004C14EC">
      <w:pPr>
        <w:pStyle w:val="berschrift1"/>
        <w:rPr>
          <w:sz w:val="24"/>
          <w:szCs w:val="24"/>
        </w:rPr>
      </w:pPr>
      <w:bookmarkStart w:id="3" w:name="_Toc162272540"/>
      <w:r w:rsidRPr="00F80121">
        <w:lastRenderedPageBreak/>
        <w:t>3.</w:t>
      </w:r>
      <w:r>
        <w:t xml:space="preserve"> </w:t>
      </w:r>
      <w:r w:rsidR="00D94943" w:rsidRPr="00FA54D6">
        <w:t>Der Prozess der Unternehmensübergabe</w:t>
      </w:r>
      <w:bookmarkEnd w:id="3"/>
    </w:p>
    <w:p w14:paraId="78BD03BE" w14:textId="208B4669" w:rsidR="006536C0" w:rsidRPr="00BE523F" w:rsidRDefault="00E81E55" w:rsidP="00441C6E">
      <w:pPr>
        <w:spacing w:line="276" w:lineRule="auto"/>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65408" behindDoc="0" locked="0" layoutInCell="1" allowOverlap="1" wp14:anchorId="18AD94DB" wp14:editId="542F2C81">
            <wp:simplePos x="0" y="0"/>
            <wp:positionH relativeFrom="margin">
              <wp:align>right</wp:align>
            </wp:positionH>
            <wp:positionV relativeFrom="paragraph">
              <wp:posOffset>6350</wp:posOffset>
            </wp:positionV>
            <wp:extent cx="2044700" cy="1362710"/>
            <wp:effectExtent l="0" t="0" r="0" b="8890"/>
            <wp:wrapThrough wrapText="bothSides">
              <wp:wrapPolygon edited="0">
                <wp:start x="0" y="0"/>
                <wp:lineTo x="0" y="21439"/>
                <wp:lineTo x="21332" y="21439"/>
                <wp:lineTo x="21332" y="0"/>
                <wp:lineTo x="0" y="0"/>
              </wp:wrapPolygon>
            </wp:wrapThrough>
            <wp:docPr id="65662887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4700" cy="136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121" w:rsidRPr="00BE523F">
        <w:rPr>
          <w:rFonts w:asciiTheme="minorHAnsi" w:hAnsiTheme="minorHAnsi" w:cstheme="minorHAnsi"/>
          <w:b/>
          <w:bCs/>
          <w:sz w:val="20"/>
          <w:szCs w:val="20"/>
        </w:rPr>
        <w:t>Ziel:</w:t>
      </w:r>
      <w:r w:rsidR="00F80121" w:rsidRPr="00BE523F">
        <w:rPr>
          <w:rFonts w:asciiTheme="minorHAnsi" w:hAnsiTheme="minorHAnsi" w:cstheme="minorHAnsi"/>
          <w:sz w:val="20"/>
          <w:szCs w:val="20"/>
        </w:rPr>
        <w:t xml:space="preserve"> </w:t>
      </w:r>
      <w:r w:rsidR="00143014" w:rsidRPr="00BE523F">
        <w:rPr>
          <w:rFonts w:asciiTheme="minorHAnsi" w:hAnsiTheme="minorHAnsi" w:cstheme="minorHAnsi"/>
          <w:sz w:val="20"/>
          <w:szCs w:val="20"/>
        </w:rPr>
        <w:t xml:space="preserve">Wir haben </w:t>
      </w:r>
      <w:r w:rsidR="00387A61" w:rsidRPr="00BE523F">
        <w:rPr>
          <w:rFonts w:asciiTheme="minorHAnsi" w:hAnsiTheme="minorHAnsi" w:cstheme="minorHAnsi"/>
          <w:sz w:val="20"/>
          <w:szCs w:val="20"/>
        </w:rPr>
        <w:t xml:space="preserve">einen Prozess mit verschiedenen Teilschritten definiert, der uns erlaubt, die Unternehmensübergabe strukturiert durchzuführen. Für die einzelnen Teilschritte haben wir </w:t>
      </w:r>
      <w:r w:rsidR="00D6598B" w:rsidRPr="00BE523F">
        <w:rPr>
          <w:rFonts w:asciiTheme="minorHAnsi" w:hAnsiTheme="minorHAnsi" w:cstheme="minorHAnsi"/>
          <w:sz w:val="20"/>
          <w:szCs w:val="20"/>
        </w:rPr>
        <w:t>Ansprechp</w:t>
      </w:r>
      <w:r w:rsidR="00D6598B">
        <w:rPr>
          <w:rFonts w:asciiTheme="minorHAnsi" w:hAnsiTheme="minorHAnsi" w:cstheme="minorHAnsi"/>
          <w:sz w:val="20"/>
          <w:szCs w:val="20"/>
        </w:rPr>
        <w:t>ersonen</w:t>
      </w:r>
      <w:r w:rsidR="00D6598B" w:rsidRPr="00BE523F">
        <w:rPr>
          <w:rFonts w:asciiTheme="minorHAnsi" w:hAnsiTheme="minorHAnsi" w:cstheme="minorHAnsi"/>
          <w:sz w:val="20"/>
          <w:szCs w:val="20"/>
        </w:rPr>
        <w:t xml:space="preserve"> </w:t>
      </w:r>
      <w:r w:rsidR="00387A61" w:rsidRPr="00BE523F">
        <w:rPr>
          <w:rFonts w:asciiTheme="minorHAnsi" w:hAnsiTheme="minorHAnsi" w:cstheme="minorHAnsi"/>
          <w:sz w:val="20"/>
          <w:szCs w:val="20"/>
        </w:rPr>
        <w:t xml:space="preserve">identifiziert, die wir für die Vorbereitung und Umsetzung unterstützend heranziehen. </w:t>
      </w:r>
      <w:r w:rsidR="00452749">
        <w:rPr>
          <w:rFonts w:asciiTheme="minorHAnsi" w:hAnsiTheme="minorHAnsi" w:cstheme="minorHAnsi"/>
          <w:sz w:val="20"/>
          <w:szCs w:val="20"/>
        </w:rPr>
        <w:t xml:space="preserve">Wir beziehen unsere Beschäftigten in den Prozess mit ein. </w:t>
      </w:r>
    </w:p>
    <w:tbl>
      <w:tblPr>
        <w:tblStyle w:val="TableGrid"/>
        <w:tblW w:w="9256" w:type="dxa"/>
        <w:tblInd w:w="-128" w:type="dxa"/>
        <w:tblCellMar>
          <w:top w:w="75" w:type="dxa"/>
          <w:left w:w="142" w:type="dxa"/>
          <w:bottom w:w="62" w:type="dxa"/>
          <w:right w:w="115" w:type="dxa"/>
        </w:tblCellMar>
        <w:tblLook w:val="04A0" w:firstRow="1" w:lastRow="0" w:firstColumn="1" w:lastColumn="0" w:noHBand="0" w:noVBand="1"/>
      </w:tblPr>
      <w:tblGrid>
        <w:gridCol w:w="7714"/>
        <w:gridCol w:w="1542"/>
      </w:tblGrid>
      <w:tr w:rsidR="00BE523F" w14:paraId="59E58EE2" w14:textId="77777777" w:rsidTr="002035D1">
        <w:trPr>
          <w:trHeight w:val="499"/>
        </w:trPr>
        <w:tc>
          <w:tcPr>
            <w:tcW w:w="7714" w:type="dxa"/>
            <w:tcBorders>
              <w:top w:val="nil"/>
              <w:left w:val="nil"/>
              <w:bottom w:val="nil"/>
              <w:right w:val="nil"/>
            </w:tcBorders>
            <w:shd w:val="clear" w:color="auto" w:fill="FFFFFF"/>
            <w:vAlign w:val="bottom"/>
          </w:tcPr>
          <w:p w14:paraId="32B3C24E" w14:textId="7438790B" w:rsidR="00BE523F" w:rsidRDefault="00BE523F" w:rsidP="002035D1">
            <w:r>
              <w:rPr>
                <w:color w:val="007EC3"/>
                <w:sz w:val="16"/>
              </w:rPr>
              <w:t>&gt;</w:t>
            </w:r>
            <w:r w:rsidRPr="00BE523F">
              <w:rPr>
                <w:b/>
                <w:color w:val="577890"/>
              </w:rPr>
              <w:t>3.1 Vorbereitung</w:t>
            </w:r>
          </w:p>
        </w:tc>
        <w:tc>
          <w:tcPr>
            <w:tcW w:w="1542" w:type="dxa"/>
            <w:tcBorders>
              <w:top w:val="nil"/>
              <w:left w:val="nil"/>
              <w:bottom w:val="nil"/>
              <w:right w:val="nil"/>
            </w:tcBorders>
            <w:shd w:val="clear" w:color="auto" w:fill="FFFFFF"/>
          </w:tcPr>
          <w:p w14:paraId="3531FDE2" w14:textId="77777777" w:rsidR="00BE523F" w:rsidRDefault="00BE523F" w:rsidP="002035D1"/>
        </w:tc>
      </w:tr>
      <w:tr w:rsidR="00BE523F" w14:paraId="1D6D11E6" w14:textId="77777777" w:rsidTr="002035D1">
        <w:trPr>
          <w:trHeight w:val="2873"/>
        </w:trPr>
        <w:tc>
          <w:tcPr>
            <w:tcW w:w="7714" w:type="dxa"/>
            <w:tcBorders>
              <w:top w:val="nil"/>
              <w:left w:val="nil"/>
              <w:bottom w:val="nil"/>
              <w:right w:val="single" w:sz="8" w:space="0" w:color="FFFFFF"/>
            </w:tcBorders>
            <w:shd w:val="clear" w:color="auto" w:fill="E2E5E5"/>
            <w:vAlign w:val="center"/>
          </w:tcPr>
          <w:p w14:paraId="281499ED" w14:textId="77777777" w:rsidR="00BE523F" w:rsidRDefault="00BE523F" w:rsidP="00BE523F">
            <w:pPr>
              <w:spacing w:after="14"/>
              <w:rPr>
                <w:b/>
                <w:sz w:val="17"/>
              </w:rPr>
            </w:pPr>
            <w:r w:rsidRPr="00BE523F">
              <w:rPr>
                <w:b/>
                <w:sz w:val="17"/>
              </w:rPr>
              <w:t xml:space="preserve">Wir bereiten die Unternehmensübergabe frühzeitig und unter Einbindung von Unterstützern vor und behalten dabei wichtige Schritte und Maßnahmen im Blick. </w:t>
            </w:r>
          </w:p>
          <w:p w14:paraId="7AAF5584" w14:textId="77777777" w:rsidR="00BE523F" w:rsidRDefault="00BE523F" w:rsidP="00BE523F">
            <w:pPr>
              <w:spacing w:after="14"/>
              <w:rPr>
                <w:b/>
                <w:sz w:val="17"/>
              </w:rPr>
            </w:pPr>
          </w:p>
          <w:p w14:paraId="0E218C96" w14:textId="3961DEDB" w:rsidR="00BE523F" w:rsidRPr="00BE523F" w:rsidRDefault="00BE523F" w:rsidP="00BE523F">
            <w:pPr>
              <w:spacing w:after="14"/>
              <w:rPr>
                <w:b/>
                <w:sz w:val="17"/>
              </w:rPr>
            </w:pPr>
            <w:r w:rsidRPr="00BE523F">
              <w:rPr>
                <w:b/>
                <w:sz w:val="17"/>
              </w:rPr>
              <w:t>Maßnahmen zur Vorbereitung können sein:</w:t>
            </w:r>
          </w:p>
          <w:p w14:paraId="381B19C7" w14:textId="77777777" w:rsidR="00BE523F" w:rsidRPr="00BE523F" w:rsidRDefault="00BE523F" w:rsidP="00BE523F">
            <w:pPr>
              <w:spacing w:after="14"/>
              <w:rPr>
                <w:b/>
                <w:sz w:val="17"/>
              </w:rPr>
            </w:pPr>
          </w:p>
          <w:p w14:paraId="02B8C57B" w14:textId="32A0D32A" w:rsidR="00BE523F" w:rsidRPr="00BE523F" w:rsidRDefault="00BE523F" w:rsidP="004260C3">
            <w:pPr>
              <w:pStyle w:val="Listenabsatz"/>
              <w:numPr>
                <w:ilvl w:val="0"/>
                <w:numId w:val="8"/>
              </w:numPr>
              <w:spacing w:after="14"/>
              <w:rPr>
                <w:bCs/>
                <w:sz w:val="17"/>
              </w:rPr>
            </w:pPr>
            <w:r w:rsidRPr="00BE523F">
              <w:rPr>
                <w:bCs/>
                <w:sz w:val="17"/>
              </w:rPr>
              <w:t xml:space="preserve">Prüfung einer Übernahme im Familienbereich, </w:t>
            </w:r>
            <w:r w:rsidR="00D415C0">
              <w:rPr>
                <w:bCs/>
                <w:sz w:val="17"/>
              </w:rPr>
              <w:t>u</w:t>
            </w:r>
            <w:r w:rsidRPr="00BE523F">
              <w:rPr>
                <w:bCs/>
                <w:sz w:val="17"/>
              </w:rPr>
              <w:t>nternehmensintern oder externe Nachfolge</w:t>
            </w:r>
          </w:p>
          <w:p w14:paraId="057CBF87" w14:textId="77777777" w:rsidR="00BE523F" w:rsidRPr="00BE523F" w:rsidRDefault="00BE523F" w:rsidP="004260C3">
            <w:pPr>
              <w:pStyle w:val="Listenabsatz"/>
              <w:numPr>
                <w:ilvl w:val="0"/>
                <w:numId w:val="8"/>
              </w:numPr>
              <w:spacing w:after="14"/>
              <w:rPr>
                <w:bCs/>
                <w:sz w:val="17"/>
              </w:rPr>
            </w:pPr>
            <w:r w:rsidRPr="00BE523F">
              <w:rPr>
                <w:bCs/>
                <w:sz w:val="17"/>
              </w:rPr>
              <w:t>Bestandsaufnahme des Unternehmens, um Stärken/Schwächen und Chancen/Risiken des Geschäftsmodells und des gesamten Unternehmens zu identifizieren</w:t>
            </w:r>
          </w:p>
          <w:p w14:paraId="1DCC483B" w14:textId="418CCEB6" w:rsidR="00BE523F" w:rsidRPr="00BE523F" w:rsidRDefault="00BE523F" w:rsidP="004260C3">
            <w:pPr>
              <w:pStyle w:val="Listenabsatz"/>
              <w:numPr>
                <w:ilvl w:val="0"/>
                <w:numId w:val="8"/>
              </w:numPr>
              <w:spacing w:after="14"/>
              <w:rPr>
                <w:bCs/>
                <w:sz w:val="17"/>
              </w:rPr>
            </w:pPr>
            <w:r w:rsidRPr="00BE523F">
              <w:rPr>
                <w:bCs/>
                <w:sz w:val="17"/>
              </w:rPr>
              <w:t>Identifizieren und Einbinden von unterstützenden Institutionen und Personen unter Berücksichtigung der zu erwartenden Kosten (z.</w:t>
            </w:r>
            <w:r w:rsidR="00151CE7">
              <w:rPr>
                <w:bCs/>
                <w:sz w:val="17"/>
              </w:rPr>
              <w:t xml:space="preserve"> </w:t>
            </w:r>
            <w:r w:rsidRPr="00BE523F">
              <w:rPr>
                <w:bCs/>
                <w:sz w:val="17"/>
              </w:rPr>
              <w:t xml:space="preserve">B. Steuerberater, </w:t>
            </w:r>
            <w:r w:rsidR="006E5E87">
              <w:rPr>
                <w:bCs/>
                <w:sz w:val="17"/>
              </w:rPr>
              <w:t xml:space="preserve">Rechtsanwalt, </w:t>
            </w:r>
            <w:r w:rsidRPr="00BE523F">
              <w:rPr>
                <w:bCs/>
                <w:sz w:val="17"/>
              </w:rPr>
              <w:t>Berater von Kammern und Innungen/Verbände, Bankberater, Unternehmensberater)</w:t>
            </w:r>
          </w:p>
          <w:p w14:paraId="40FBD405" w14:textId="31ED7AE0" w:rsidR="00BE523F" w:rsidRPr="00BE523F" w:rsidRDefault="00BE523F" w:rsidP="004260C3">
            <w:pPr>
              <w:pStyle w:val="Listenabsatz"/>
              <w:numPr>
                <w:ilvl w:val="0"/>
                <w:numId w:val="8"/>
              </w:numPr>
              <w:spacing w:after="14"/>
              <w:rPr>
                <w:bCs/>
                <w:sz w:val="17"/>
              </w:rPr>
            </w:pPr>
            <w:r w:rsidRPr="00BE523F">
              <w:rPr>
                <w:bCs/>
                <w:sz w:val="17"/>
              </w:rPr>
              <w:t xml:space="preserve">Prüfung von steuerlichen und </w:t>
            </w:r>
            <w:r w:rsidR="00A74904">
              <w:rPr>
                <w:bCs/>
                <w:sz w:val="17"/>
              </w:rPr>
              <w:t>(erb-)</w:t>
            </w:r>
            <w:r w:rsidRPr="00BE523F">
              <w:rPr>
                <w:bCs/>
                <w:sz w:val="17"/>
              </w:rPr>
              <w:t>rechtlichen Rahmenbedingungen</w:t>
            </w:r>
          </w:p>
          <w:p w14:paraId="1801912F" w14:textId="77777777" w:rsidR="00BE523F" w:rsidRPr="00BE523F" w:rsidRDefault="00BE523F" w:rsidP="004260C3">
            <w:pPr>
              <w:pStyle w:val="Listenabsatz"/>
              <w:numPr>
                <w:ilvl w:val="0"/>
                <w:numId w:val="8"/>
              </w:numPr>
              <w:spacing w:after="14"/>
              <w:rPr>
                <w:bCs/>
                <w:sz w:val="17"/>
              </w:rPr>
            </w:pPr>
            <w:r w:rsidRPr="00BE523F">
              <w:rPr>
                <w:bCs/>
                <w:sz w:val="17"/>
              </w:rPr>
              <w:t>Bestimmung eines Zeithorizontes mit Meilensteinen für die Umsetzung der Nachfolgeregelung</w:t>
            </w:r>
          </w:p>
          <w:p w14:paraId="6D645EDB" w14:textId="77777777" w:rsidR="00BE523F" w:rsidRPr="00A74904" w:rsidRDefault="00BE523F" w:rsidP="004260C3">
            <w:pPr>
              <w:pStyle w:val="Listenabsatz"/>
              <w:numPr>
                <w:ilvl w:val="0"/>
                <w:numId w:val="8"/>
              </w:numPr>
              <w:spacing w:after="14"/>
              <w:rPr>
                <w:b/>
                <w:sz w:val="17"/>
              </w:rPr>
            </w:pPr>
            <w:r w:rsidRPr="00BE523F">
              <w:rPr>
                <w:bCs/>
                <w:sz w:val="17"/>
              </w:rPr>
              <w:t>Suche geeigneter Nachfolger, spezifische Grundkriterien für die Auswahl einer geeigneten Nachfolgeperson bestimmen (Anforderungsprofil</w:t>
            </w:r>
            <w:r w:rsidR="00E657AC">
              <w:rPr>
                <w:bCs/>
                <w:sz w:val="17"/>
              </w:rPr>
              <w:t>*</w:t>
            </w:r>
            <w:r w:rsidRPr="00BE523F">
              <w:rPr>
                <w:bCs/>
                <w:sz w:val="17"/>
              </w:rPr>
              <w:t>)</w:t>
            </w:r>
          </w:p>
          <w:p w14:paraId="7135D615" w14:textId="53777395" w:rsidR="000A1F46" w:rsidRPr="00A74904" w:rsidRDefault="000A1F46" w:rsidP="004260C3">
            <w:pPr>
              <w:pStyle w:val="Listenabsatz"/>
              <w:numPr>
                <w:ilvl w:val="0"/>
                <w:numId w:val="8"/>
              </w:numPr>
              <w:spacing w:after="14"/>
              <w:rPr>
                <w:bCs/>
                <w:sz w:val="17"/>
              </w:rPr>
            </w:pPr>
            <w:r w:rsidRPr="00A74904">
              <w:rPr>
                <w:bCs/>
                <w:sz w:val="17"/>
              </w:rPr>
              <w:t>Zusammenstellung aller unternehmensrelevanten Unterlagen (betriebswirtschaftliche Unterlagen, Verträge, u.a.)</w:t>
            </w:r>
          </w:p>
        </w:tc>
        <w:tc>
          <w:tcPr>
            <w:tcW w:w="1542" w:type="dxa"/>
            <w:tcBorders>
              <w:top w:val="nil"/>
              <w:left w:val="single" w:sz="8" w:space="0" w:color="FFFFFF"/>
              <w:bottom w:val="nil"/>
              <w:right w:val="nil"/>
            </w:tcBorders>
            <w:shd w:val="clear" w:color="auto" w:fill="E2E5E5"/>
          </w:tcPr>
          <w:p w14:paraId="3962C6B0" w14:textId="77777777" w:rsidR="00BE523F" w:rsidRDefault="00BE523F" w:rsidP="002035D1">
            <w:pPr>
              <w:ind w:left="61"/>
            </w:pPr>
            <w:r>
              <w:rPr>
                <w:noProof/>
              </w:rPr>
              <w:drawing>
                <wp:inline distT="0" distB="0" distL="0" distR="0" wp14:anchorId="57DD7E69" wp14:editId="6747607B">
                  <wp:extent cx="725424" cy="277368"/>
                  <wp:effectExtent l="0" t="0" r="0" b="0"/>
                  <wp:docPr id="1382180058"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r w:rsidR="00BE523F" w14:paraId="0A5BFF5C" w14:textId="77777777" w:rsidTr="002035D1">
        <w:trPr>
          <w:trHeight w:val="499"/>
        </w:trPr>
        <w:tc>
          <w:tcPr>
            <w:tcW w:w="7714" w:type="dxa"/>
            <w:tcBorders>
              <w:top w:val="nil"/>
              <w:left w:val="nil"/>
              <w:bottom w:val="nil"/>
              <w:right w:val="nil"/>
            </w:tcBorders>
            <w:shd w:val="clear" w:color="auto" w:fill="FFFFFF"/>
            <w:vAlign w:val="bottom"/>
          </w:tcPr>
          <w:p w14:paraId="7C5474B9" w14:textId="38D19A9C" w:rsidR="00BE523F" w:rsidRDefault="00BE523F" w:rsidP="002035D1">
            <w:r>
              <w:rPr>
                <w:color w:val="007EC3"/>
                <w:sz w:val="16"/>
              </w:rPr>
              <w:t>&gt;</w:t>
            </w:r>
            <w:r w:rsidRPr="00BE523F">
              <w:rPr>
                <w:b/>
                <w:color w:val="577890"/>
              </w:rPr>
              <w:t>3.2 Durchführung (Maßnahmen und Priorisierung)</w:t>
            </w:r>
          </w:p>
        </w:tc>
        <w:tc>
          <w:tcPr>
            <w:tcW w:w="1542" w:type="dxa"/>
            <w:tcBorders>
              <w:top w:val="nil"/>
              <w:left w:val="nil"/>
              <w:bottom w:val="nil"/>
              <w:right w:val="nil"/>
            </w:tcBorders>
            <w:shd w:val="clear" w:color="auto" w:fill="FFFFFF"/>
          </w:tcPr>
          <w:p w14:paraId="4F0EEB0C" w14:textId="77777777" w:rsidR="00BE523F" w:rsidRDefault="00BE523F" w:rsidP="002035D1"/>
        </w:tc>
      </w:tr>
      <w:tr w:rsidR="00BE523F" w14:paraId="02C1977E" w14:textId="77777777" w:rsidTr="002035D1">
        <w:trPr>
          <w:trHeight w:val="2873"/>
        </w:trPr>
        <w:tc>
          <w:tcPr>
            <w:tcW w:w="7714" w:type="dxa"/>
            <w:tcBorders>
              <w:top w:val="nil"/>
              <w:left w:val="nil"/>
              <w:bottom w:val="nil"/>
              <w:right w:val="single" w:sz="8" w:space="0" w:color="FFFFFF"/>
            </w:tcBorders>
            <w:shd w:val="clear" w:color="auto" w:fill="E2E5E5"/>
            <w:vAlign w:val="center"/>
          </w:tcPr>
          <w:p w14:paraId="1AA72787" w14:textId="77777777" w:rsidR="00BE523F" w:rsidRDefault="00BE523F" w:rsidP="00BE523F">
            <w:pPr>
              <w:spacing w:after="14"/>
              <w:rPr>
                <w:b/>
                <w:sz w:val="17"/>
              </w:rPr>
            </w:pPr>
            <w:r w:rsidRPr="00BE523F">
              <w:rPr>
                <w:b/>
                <w:sz w:val="17"/>
              </w:rPr>
              <w:t xml:space="preserve">Nach der gründlichen Vorbereitung führen wir die Unternehmensübergabe anhand von konkreten Plänen und Schritten durch. </w:t>
            </w:r>
          </w:p>
          <w:p w14:paraId="476B3560" w14:textId="77777777" w:rsidR="00BE523F" w:rsidRDefault="00BE523F" w:rsidP="00BE523F">
            <w:pPr>
              <w:spacing w:after="14"/>
              <w:rPr>
                <w:b/>
                <w:sz w:val="17"/>
              </w:rPr>
            </w:pPr>
          </w:p>
          <w:p w14:paraId="57AA42C2" w14:textId="19A4194C" w:rsidR="00BE523F" w:rsidRPr="00BE523F" w:rsidRDefault="00BE523F" w:rsidP="00BE523F">
            <w:pPr>
              <w:spacing w:after="14"/>
              <w:rPr>
                <w:b/>
                <w:sz w:val="17"/>
              </w:rPr>
            </w:pPr>
            <w:r w:rsidRPr="00BE523F">
              <w:rPr>
                <w:b/>
                <w:sz w:val="17"/>
              </w:rPr>
              <w:t xml:space="preserve">Bei der Durchführung der Unternehmensübergabe spielen etwa folgende Schritte eine Rolle: </w:t>
            </w:r>
          </w:p>
          <w:p w14:paraId="39CFE68B" w14:textId="77777777" w:rsidR="00BE523F" w:rsidRPr="00BE523F" w:rsidRDefault="00BE523F" w:rsidP="00BE523F">
            <w:pPr>
              <w:spacing w:after="14"/>
              <w:rPr>
                <w:b/>
                <w:sz w:val="17"/>
              </w:rPr>
            </w:pPr>
          </w:p>
          <w:p w14:paraId="77CC22B5" w14:textId="77777777" w:rsidR="00BE523F" w:rsidRPr="00BE523F" w:rsidRDefault="00BE523F" w:rsidP="004260C3">
            <w:pPr>
              <w:pStyle w:val="Listenabsatz"/>
              <w:numPr>
                <w:ilvl w:val="0"/>
                <w:numId w:val="9"/>
              </w:numPr>
              <w:spacing w:after="14"/>
              <w:rPr>
                <w:bCs/>
                <w:sz w:val="17"/>
              </w:rPr>
            </w:pPr>
            <w:r w:rsidRPr="00BE523F">
              <w:rPr>
                <w:bCs/>
                <w:sz w:val="17"/>
              </w:rPr>
              <w:t xml:space="preserve">Aufstellen eines konkreten Maßnahmen-, Zeit- und Kostenplans, ggf. unter Berücksichtigung einer Übergangsphase </w:t>
            </w:r>
          </w:p>
          <w:p w14:paraId="6D5C6D24" w14:textId="5D291AEC" w:rsidR="00BE523F" w:rsidRPr="00BE523F" w:rsidRDefault="00BE523F" w:rsidP="004260C3">
            <w:pPr>
              <w:pStyle w:val="Listenabsatz"/>
              <w:numPr>
                <w:ilvl w:val="0"/>
                <w:numId w:val="9"/>
              </w:numPr>
              <w:spacing w:after="14"/>
              <w:rPr>
                <w:bCs/>
                <w:sz w:val="17"/>
              </w:rPr>
            </w:pPr>
            <w:r w:rsidRPr="00BE523F">
              <w:rPr>
                <w:bCs/>
                <w:sz w:val="17"/>
              </w:rPr>
              <w:t>Bestimmung der Kommunikationszeitpunkte in Abhängigkeit von interner (</w:t>
            </w:r>
            <w:r w:rsidR="00151CE7">
              <w:rPr>
                <w:bCs/>
                <w:sz w:val="17"/>
              </w:rPr>
              <w:t>f</w:t>
            </w:r>
            <w:r w:rsidRPr="00BE523F">
              <w:rPr>
                <w:bCs/>
                <w:sz w:val="17"/>
              </w:rPr>
              <w:t xml:space="preserve">amilien- oder </w:t>
            </w:r>
            <w:r w:rsidR="00151CE7">
              <w:rPr>
                <w:bCs/>
                <w:sz w:val="17"/>
              </w:rPr>
              <w:t>f</w:t>
            </w:r>
            <w:r w:rsidRPr="00BE523F">
              <w:rPr>
                <w:bCs/>
                <w:sz w:val="17"/>
              </w:rPr>
              <w:t xml:space="preserve">irmenintern) oder externer Nachfolgeregelung </w:t>
            </w:r>
          </w:p>
          <w:p w14:paraId="0DD3F3CB" w14:textId="389CC57E" w:rsidR="00BE523F" w:rsidRPr="00BE523F" w:rsidRDefault="00151CE7" w:rsidP="004260C3">
            <w:pPr>
              <w:pStyle w:val="Listenabsatz"/>
              <w:numPr>
                <w:ilvl w:val="0"/>
                <w:numId w:val="9"/>
              </w:numPr>
              <w:spacing w:after="14"/>
              <w:rPr>
                <w:bCs/>
                <w:sz w:val="17"/>
              </w:rPr>
            </w:pPr>
            <w:r>
              <w:rPr>
                <w:bCs/>
                <w:sz w:val="17"/>
              </w:rPr>
              <w:t>G</w:t>
            </w:r>
            <w:r w:rsidR="00BE523F" w:rsidRPr="00BE523F">
              <w:rPr>
                <w:bCs/>
                <w:sz w:val="17"/>
              </w:rPr>
              <w:t>gf. kann ein Beirat</w:t>
            </w:r>
            <w:r w:rsidR="00E657AC">
              <w:rPr>
                <w:bCs/>
                <w:sz w:val="17"/>
              </w:rPr>
              <w:t>*</w:t>
            </w:r>
            <w:r w:rsidR="00BE523F" w:rsidRPr="00BE523F">
              <w:rPr>
                <w:bCs/>
                <w:sz w:val="17"/>
              </w:rPr>
              <w:t xml:space="preserve"> zum Gelingen interner und externer Nachfolgeregelungen im Unternehmen beitragen </w:t>
            </w:r>
          </w:p>
          <w:p w14:paraId="173C7403" w14:textId="3321E28C" w:rsidR="00BE523F" w:rsidRPr="00BE523F" w:rsidRDefault="00151CE7" w:rsidP="004260C3">
            <w:pPr>
              <w:pStyle w:val="Listenabsatz"/>
              <w:numPr>
                <w:ilvl w:val="0"/>
                <w:numId w:val="9"/>
              </w:numPr>
              <w:spacing w:after="14"/>
              <w:rPr>
                <w:bCs/>
                <w:sz w:val="17"/>
              </w:rPr>
            </w:pPr>
            <w:r>
              <w:rPr>
                <w:bCs/>
                <w:sz w:val="17"/>
              </w:rPr>
              <w:t>Gg</w:t>
            </w:r>
            <w:r w:rsidR="00BE523F" w:rsidRPr="00BE523F">
              <w:rPr>
                <w:bCs/>
                <w:sz w:val="17"/>
              </w:rPr>
              <w:t>f. Entwicklung eines Personalkonzeptes für die Unternehmensübergabe, beispielsweise zur Absicherung der Weiterbeschäftigung des Personals und insbesondere der Schlüsselpersonen im Unternehmen oder Aufbau einer internen Nachfolgeperson</w:t>
            </w:r>
          </w:p>
          <w:p w14:paraId="053B5296" w14:textId="77777777" w:rsidR="00BE523F" w:rsidRPr="00BE523F" w:rsidRDefault="00BE523F" w:rsidP="004260C3">
            <w:pPr>
              <w:pStyle w:val="Listenabsatz"/>
              <w:numPr>
                <w:ilvl w:val="0"/>
                <w:numId w:val="9"/>
              </w:numPr>
              <w:spacing w:after="14"/>
              <w:rPr>
                <w:bCs/>
                <w:sz w:val="17"/>
              </w:rPr>
            </w:pPr>
            <w:r w:rsidRPr="00BE523F">
              <w:rPr>
                <w:bCs/>
                <w:sz w:val="17"/>
              </w:rPr>
              <w:t>Benennung von Verantwortlichkeiten</w:t>
            </w:r>
          </w:p>
          <w:p w14:paraId="7B3F8A2B" w14:textId="77777777" w:rsidR="00BE523F" w:rsidRDefault="00BE523F" w:rsidP="004260C3">
            <w:pPr>
              <w:pStyle w:val="Listenabsatz"/>
              <w:numPr>
                <w:ilvl w:val="0"/>
                <w:numId w:val="9"/>
              </w:numPr>
              <w:spacing w:after="14"/>
              <w:rPr>
                <w:b/>
                <w:sz w:val="17"/>
              </w:rPr>
            </w:pPr>
            <w:r w:rsidRPr="00BE523F">
              <w:rPr>
                <w:bCs/>
                <w:sz w:val="17"/>
              </w:rPr>
              <w:t>Abstimmen, Verfassen und Abschließen der notwendigen Verträge</w:t>
            </w:r>
            <w:r w:rsidRPr="00BE523F">
              <w:rPr>
                <w:b/>
                <w:sz w:val="17"/>
              </w:rPr>
              <w:t xml:space="preserve"> </w:t>
            </w:r>
          </w:p>
          <w:p w14:paraId="268AD717" w14:textId="5B415E9A" w:rsidR="000A1F46" w:rsidRPr="006E79CC" w:rsidRDefault="006E5E87" w:rsidP="000A1F46">
            <w:pPr>
              <w:pStyle w:val="Listenabsatz"/>
              <w:numPr>
                <w:ilvl w:val="0"/>
                <w:numId w:val="9"/>
              </w:numPr>
              <w:spacing w:after="14"/>
              <w:rPr>
                <w:bCs/>
                <w:sz w:val="17"/>
              </w:rPr>
            </w:pPr>
            <w:r w:rsidRPr="006E79CC">
              <w:rPr>
                <w:bCs/>
                <w:sz w:val="17"/>
              </w:rPr>
              <w:t>In Betrieben mit Betriebsrat: Einbindung des Betriebsrates</w:t>
            </w:r>
          </w:p>
        </w:tc>
        <w:tc>
          <w:tcPr>
            <w:tcW w:w="1542" w:type="dxa"/>
            <w:tcBorders>
              <w:top w:val="nil"/>
              <w:left w:val="single" w:sz="8" w:space="0" w:color="FFFFFF"/>
              <w:bottom w:val="nil"/>
              <w:right w:val="nil"/>
            </w:tcBorders>
            <w:shd w:val="clear" w:color="auto" w:fill="E2E5E5"/>
          </w:tcPr>
          <w:p w14:paraId="376A440E" w14:textId="77777777" w:rsidR="00BE523F" w:rsidRDefault="00BE523F" w:rsidP="002035D1">
            <w:pPr>
              <w:ind w:left="61"/>
            </w:pPr>
            <w:r>
              <w:rPr>
                <w:noProof/>
              </w:rPr>
              <w:drawing>
                <wp:inline distT="0" distB="0" distL="0" distR="0" wp14:anchorId="384D3377" wp14:editId="04BC1B79">
                  <wp:extent cx="725424" cy="277368"/>
                  <wp:effectExtent l="0" t="0" r="0" b="0"/>
                  <wp:docPr id="1616473886"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bl>
    <w:p w14:paraId="064592B4" w14:textId="77777777" w:rsidR="005A646D" w:rsidRDefault="005A646D" w:rsidP="00441C6E">
      <w:pPr>
        <w:spacing w:line="276" w:lineRule="auto"/>
        <w:rPr>
          <w:rFonts w:asciiTheme="minorHAnsi" w:hAnsiTheme="minorHAnsi" w:cstheme="minorHAnsi"/>
          <w:sz w:val="24"/>
          <w:szCs w:val="24"/>
        </w:rPr>
      </w:pPr>
    </w:p>
    <w:p w14:paraId="0B53E799" w14:textId="77777777" w:rsidR="006E79CC" w:rsidRDefault="006E79CC" w:rsidP="00441C6E">
      <w:pPr>
        <w:spacing w:line="276" w:lineRule="auto"/>
        <w:rPr>
          <w:rFonts w:asciiTheme="minorHAnsi" w:hAnsiTheme="minorHAnsi" w:cstheme="minorHAnsi"/>
          <w:sz w:val="24"/>
          <w:szCs w:val="24"/>
        </w:rPr>
      </w:pPr>
    </w:p>
    <w:p w14:paraId="3A999AEB" w14:textId="77777777" w:rsidR="006E79CC" w:rsidRDefault="006E79CC" w:rsidP="00441C6E">
      <w:pPr>
        <w:spacing w:line="276" w:lineRule="auto"/>
        <w:rPr>
          <w:rFonts w:asciiTheme="minorHAnsi" w:hAnsiTheme="minorHAnsi" w:cstheme="minorHAnsi"/>
          <w:sz w:val="24"/>
          <w:szCs w:val="24"/>
        </w:rPr>
      </w:pPr>
    </w:p>
    <w:p w14:paraId="16AB9CDB" w14:textId="77777777" w:rsidR="006E79CC" w:rsidRDefault="006E79CC" w:rsidP="00441C6E">
      <w:pPr>
        <w:spacing w:line="276" w:lineRule="auto"/>
        <w:rPr>
          <w:rFonts w:asciiTheme="minorHAnsi" w:hAnsiTheme="minorHAnsi" w:cstheme="minorHAnsi"/>
          <w:sz w:val="24"/>
          <w:szCs w:val="24"/>
        </w:rPr>
      </w:pPr>
    </w:p>
    <w:p w14:paraId="4242CB73" w14:textId="77777777" w:rsidR="006E79CC" w:rsidRDefault="006E79CC" w:rsidP="00441C6E">
      <w:pPr>
        <w:spacing w:line="276" w:lineRule="auto"/>
        <w:rPr>
          <w:rFonts w:asciiTheme="minorHAnsi" w:hAnsiTheme="minorHAnsi" w:cstheme="minorHAnsi"/>
          <w:sz w:val="24"/>
          <w:szCs w:val="24"/>
        </w:rPr>
      </w:pPr>
    </w:p>
    <w:p w14:paraId="068BCC34" w14:textId="77777777" w:rsidR="006E79CC" w:rsidRDefault="006E79CC" w:rsidP="00441C6E">
      <w:pPr>
        <w:spacing w:line="276" w:lineRule="auto"/>
        <w:rPr>
          <w:rFonts w:asciiTheme="minorHAnsi" w:hAnsiTheme="minorHAnsi" w:cstheme="minorHAnsi"/>
          <w:sz w:val="24"/>
          <w:szCs w:val="24"/>
        </w:rPr>
      </w:pPr>
    </w:p>
    <w:p w14:paraId="3167C2D4" w14:textId="77777777" w:rsidR="006E79CC" w:rsidRDefault="006E79CC" w:rsidP="00441C6E">
      <w:pPr>
        <w:spacing w:line="276" w:lineRule="auto"/>
        <w:rPr>
          <w:rFonts w:asciiTheme="minorHAnsi" w:hAnsiTheme="minorHAnsi" w:cstheme="minorHAnsi"/>
          <w:sz w:val="24"/>
          <w:szCs w:val="24"/>
        </w:rPr>
      </w:pPr>
    </w:p>
    <w:tbl>
      <w:tblPr>
        <w:tblStyle w:val="TableGrid"/>
        <w:tblW w:w="9256" w:type="dxa"/>
        <w:tblInd w:w="-128" w:type="dxa"/>
        <w:tblCellMar>
          <w:top w:w="75" w:type="dxa"/>
          <w:left w:w="142" w:type="dxa"/>
          <w:bottom w:w="62" w:type="dxa"/>
          <w:right w:w="115" w:type="dxa"/>
        </w:tblCellMar>
        <w:tblLook w:val="04A0" w:firstRow="1" w:lastRow="0" w:firstColumn="1" w:lastColumn="0" w:noHBand="0" w:noVBand="1"/>
      </w:tblPr>
      <w:tblGrid>
        <w:gridCol w:w="7714"/>
        <w:gridCol w:w="1542"/>
      </w:tblGrid>
      <w:tr w:rsidR="00BE523F" w14:paraId="4029B5E1" w14:textId="77777777" w:rsidTr="002035D1">
        <w:trPr>
          <w:trHeight w:val="499"/>
        </w:trPr>
        <w:tc>
          <w:tcPr>
            <w:tcW w:w="7714" w:type="dxa"/>
            <w:tcBorders>
              <w:top w:val="nil"/>
              <w:left w:val="nil"/>
              <w:bottom w:val="nil"/>
              <w:right w:val="nil"/>
            </w:tcBorders>
            <w:shd w:val="clear" w:color="auto" w:fill="FFFFFF"/>
            <w:vAlign w:val="bottom"/>
          </w:tcPr>
          <w:p w14:paraId="188A2903" w14:textId="5C0489E5" w:rsidR="00BE523F" w:rsidRDefault="00BE523F" w:rsidP="002035D1">
            <w:r>
              <w:rPr>
                <w:color w:val="007EC3"/>
                <w:sz w:val="16"/>
              </w:rPr>
              <w:lastRenderedPageBreak/>
              <w:t>&gt;</w:t>
            </w:r>
            <w:r w:rsidRPr="00BE523F">
              <w:rPr>
                <w:b/>
                <w:color w:val="577890"/>
              </w:rPr>
              <w:t>3.3 Unternehmensfortführung nach dem Inhaberwechsel</w:t>
            </w:r>
          </w:p>
        </w:tc>
        <w:tc>
          <w:tcPr>
            <w:tcW w:w="1542" w:type="dxa"/>
            <w:tcBorders>
              <w:top w:val="nil"/>
              <w:left w:val="nil"/>
              <w:bottom w:val="nil"/>
              <w:right w:val="nil"/>
            </w:tcBorders>
            <w:shd w:val="clear" w:color="auto" w:fill="FFFFFF"/>
          </w:tcPr>
          <w:p w14:paraId="07541802" w14:textId="77777777" w:rsidR="00BE523F" w:rsidRDefault="00BE523F" w:rsidP="002035D1"/>
        </w:tc>
      </w:tr>
      <w:tr w:rsidR="00BE523F" w14:paraId="6D7ADEB5" w14:textId="77777777" w:rsidTr="002035D1">
        <w:trPr>
          <w:trHeight w:val="2873"/>
        </w:trPr>
        <w:tc>
          <w:tcPr>
            <w:tcW w:w="7714" w:type="dxa"/>
            <w:tcBorders>
              <w:top w:val="nil"/>
              <w:left w:val="nil"/>
              <w:bottom w:val="nil"/>
              <w:right w:val="single" w:sz="8" w:space="0" w:color="FFFFFF"/>
            </w:tcBorders>
            <w:shd w:val="clear" w:color="auto" w:fill="E2E5E5"/>
            <w:vAlign w:val="center"/>
          </w:tcPr>
          <w:p w14:paraId="41AF3451" w14:textId="77777777" w:rsidR="00BE523F" w:rsidRDefault="00BE523F" w:rsidP="00BE523F">
            <w:pPr>
              <w:spacing w:after="14"/>
              <w:rPr>
                <w:b/>
                <w:sz w:val="17"/>
              </w:rPr>
            </w:pPr>
            <w:r w:rsidRPr="00BE523F">
              <w:rPr>
                <w:b/>
                <w:sz w:val="17"/>
              </w:rPr>
              <w:t xml:space="preserve">Nach dem Inhaberwechsel ist es wichtig, dass der Übergabeprozess rechtlich und organisatorisch abgeschlossen wird, eine nahtlose Unternehmensfortführung sichergestellt ist und die neue Situation nach der Übergabe gefestigt wird. </w:t>
            </w:r>
          </w:p>
          <w:p w14:paraId="6022C595" w14:textId="77777777" w:rsidR="00BE523F" w:rsidRDefault="00BE523F" w:rsidP="00BE523F">
            <w:pPr>
              <w:spacing w:after="14"/>
              <w:rPr>
                <w:b/>
                <w:sz w:val="17"/>
              </w:rPr>
            </w:pPr>
          </w:p>
          <w:p w14:paraId="081537A3" w14:textId="7976DDAA" w:rsidR="00BE523F" w:rsidRDefault="00BE523F" w:rsidP="00BE523F">
            <w:pPr>
              <w:spacing w:after="14"/>
              <w:rPr>
                <w:b/>
                <w:sz w:val="17"/>
              </w:rPr>
            </w:pPr>
            <w:r w:rsidRPr="00BE523F">
              <w:rPr>
                <w:b/>
                <w:sz w:val="17"/>
              </w:rPr>
              <w:t>Hierzu können folgende Maßnahmen dienen:</w:t>
            </w:r>
          </w:p>
          <w:p w14:paraId="7E67E35D" w14:textId="77777777" w:rsidR="00BE523F" w:rsidRPr="00BE523F" w:rsidRDefault="00BE523F" w:rsidP="00BE523F">
            <w:pPr>
              <w:spacing w:after="14"/>
              <w:rPr>
                <w:b/>
                <w:sz w:val="17"/>
              </w:rPr>
            </w:pPr>
          </w:p>
          <w:p w14:paraId="310413AD" w14:textId="2FD67DBE" w:rsidR="00BE523F" w:rsidRPr="00BE523F" w:rsidRDefault="00BE523F" w:rsidP="004260C3">
            <w:pPr>
              <w:pStyle w:val="Listenabsatz"/>
              <w:numPr>
                <w:ilvl w:val="0"/>
                <w:numId w:val="10"/>
              </w:numPr>
              <w:spacing w:after="14"/>
              <w:rPr>
                <w:bCs/>
                <w:sz w:val="17"/>
              </w:rPr>
            </w:pPr>
            <w:r w:rsidRPr="00BE523F">
              <w:rPr>
                <w:bCs/>
                <w:sz w:val="17"/>
              </w:rPr>
              <w:t xml:space="preserve">Kommunikation der finalen Übergabe an </w:t>
            </w:r>
            <w:r w:rsidR="006E5E87">
              <w:rPr>
                <w:bCs/>
                <w:sz w:val="17"/>
              </w:rPr>
              <w:t>Kunden und Lieferanten</w:t>
            </w:r>
            <w:r w:rsidRPr="00BE523F">
              <w:rPr>
                <w:bCs/>
                <w:sz w:val="17"/>
              </w:rPr>
              <w:t xml:space="preserve"> mit positive</w:t>
            </w:r>
            <w:r w:rsidR="001859FB">
              <w:rPr>
                <w:bCs/>
                <w:sz w:val="17"/>
              </w:rPr>
              <w:t>m</w:t>
            </w:r>
            <w:r w:rsidRPr="00BE523F">
              <w:rPr>
                <w:bCs/>
                <w:sz w:val="17"/>
              </w:rPr>
              <w:t xml:space="preserve"> Unternehmensausblick</w:t>
            </w:r>
          </w:p>
          <w:p w14:paraId="047394D0" w14:textId="519D1DA3" w:rsidR="00BE523F" w:rsidRPr="00BE523F" w:rsidRDefault="00BE523F" w:rsidP="004260C3">
            <w:pPr>
              <w:pStyle w:val="Listenabsatz"/>
              <w:numPr>
                <w:ilvl w:val="0"/>
                <w:numId w:val="10"/>
              </w:numPr>
              <w:spacing w:after="14"/>
              <w:rPr>
                <w:bCs/>
                <w:sz w:val="17"/>
              </w:rPr>
            </w:pPr>
            <w:r w:rsidRPr="00BE523F">
              <w:rPr>
                <w:bCs/>
                <w:sz w:val="17"/>
              </w:rPr>
              <w:t>Dokumentation wichtiger Arbeitsabläufe oder Nutzung eines prozessorientierten Wissensmanagement</w:t>
            </w:r>
            <w:r w:rsidR="00FF541E">
              <w:rPr>
                <w:bCs/>
                <w:sz w:val="17"/>
              </w:rPr>
              <w:t>s</w:t>
            </w:r>
            <w:r w:rsidRPr="00BE523F">
              <w:rPr>
                <w:bCs/>
                <w:sz w:val="17"/>
              </w:rPr>
              <w:t xml:space="preserve"> </w:t>
            </w:r>
          </w:p>
          <w:p w14:paraId="6120B58B" w14:textId="659E8518" w:rsidR="00BE523F" w:rsidRPr="00BE523F" w:rsidRDefault="00BE523F" w:rsidP="004260C3">
            <w:pPr>
              <w:pStyle w:val="Listenabsatz"/>
              <w:numPr>
                <w:ilvl w:val="0"/>
                <w:numId w:val="10"/>
              </w:numPr>
              <w:spacing w:after="14"/>
              <w:rPr>
                <w:bCs/>
                <w:sz w:val="17"/>
              </w:rPr>
            </w:pPr>
            <w:r w:rsidRPr="00BE523F">
              <w:rPr>
                <w:bCs/>
                <w:sz w:val="17"/>
              </w:rPr>
              <w:t>Einhaltung der Berichts- und Entscheidungswege gemäß dem festgelegten Organigramm mit angemessenem Kommunikationsverhalten einschließlich des Verzichts auf ein „Durchregieren“</w:t>
            </w:r>
            <w:r w:rsidR="004D0AB4">
              <w:rPr>
                <w:bCs/>
                <w:sz w:val="17"/>
              </w:rPr>
              <w:t xml:space="preserve"> </w:t>
            </w:r>
            <w:r w:rsidR="00B80DC8">
              <w:rPr>
                <w:bCs/>
                <w:sz w:val="17"/>
              </w:rPr>
              <w:t>z.</w:t>
            </w:r>
            <w:r w:rsidR="00FF541E">
              <w:rPr>
                <w:bCs/>
                <w:sz w:val="17"/>
              </w:rPr>
              <w:t xml:space="preserve"> </w:t>
            </w:r>
            <w:r w:rsidR="00B80DC8">
              <w:rPr>
                <w:bCs/>
                <w:sz w:val="17"/>
              </w:rPr>
              <w:t>B. beim temporären Verbleib</w:t>
            </w:r>
            <w:r w:rsidR="004D0AB4">
              <w:rPr>
                <w:bCs/>
                <w:sz w:val="17"/>
              </w:rPr>
              <w:t xml:space="preserve"> im Unternehmen, oder informellen Kontakten des Übergebenden in die Belegschaft</w:t>
            </w:r>
          </w:p>
          <w:p w14:paraId="3EE1885D" w14:textId="4781D121" w:rsidR="00BE523F" w:rsidRPr="00BE523F" w:rsidRDefault="00FF541E" w:rsidP="004260C3">
            <w:pPr>
              <w:pStyle w:val="Listenabsatz"/>
              <w:numPr>
                <w:ilvl w:val="0"/>
                <w:numId w:val="10"/>
              </w:numPr>
              <w:spacing w:after="14"/>
              <w:rPr>
                <w:bCs/>
                <w:sz w:val="17"/>
              </w:rPr>
            </w:pPr>
            <w:r>
              <w:rPr>
                <w:bCs/>
                <w:sz w:val="17"/>
              </w:rPr>
              <w:t>Über d</w:t>
            </w:r>
            <w:r w:rsidR="00BE523F" w:rsidRPr="00BE523F">
              <w:rPr>
                <w:bCs/>
                <w:sz w:val="17"/>
              </w:rPr>
              <w:t>urch die Übergabe erreichte</w:t>
            </w:r>
            <w:r w:rsidR="001859FB">
              <w:rPr>
                <w:bCs/>
                <w:sz w:val="17"/>
              </w:rPr>
              <w:t>n</w:t>
            </w:r>
            <w:r w:rsidR="00BE523F" w:rsidRPr="00BE523F">
              <w:rPr>
                <w:bCs/>
                <w:sz w:val="17"/>
              </w:rPr>
              <w:t xml:space="preserve"> Erfolge berichten (z. B. wenn sich Kunden oder Zulieferer positiv über die neue Geschäftsführung/Inhaber äußern oder wenn die neue Geschäftsführung sich in Kammern/Innungen engagiert)</w:t>
            </w:r>
          </w:p>
          <w:p w14:paraId="6D391CB7" w14:textId="77777777" w:rsidR="00BE523F" w:rsidRPr="00BE523F" w:rsidRDefault="00BE523F" w:rsidP="00BE523F">
            <w:pPr>
              <w:spacing w:after="14"/>
              <w:rPr>
                <w:b/>
                <w:sz w:val="17"/>
              </w:rPr>
            </w:pPr>
          </w:p>
          <w:p w14:paraId="129A84D3" w14:textId="7E2C12E0" w:rsidR="00BE523F" w:rsidRPr="008D4C3A" w:rsidRDefault="00BE523F" w:rsidP="00BE523F">
            <w:pPr>
              <w:spacing w:after="14"/>
              <w:rPr>
                <w:bCs/>
                <w:sz w:val="17"/>
              </w:rPr>
            </w:pPr>
            <w:r w:rsidRPr="008D4C3A">
              <w:rPr>
                <w:bCs/>
                <w:sz w:val="17"/>
              </w:rPr>
              <w:t>Tipp: Weitere Informationen zum Thema „Wissen und Kompetenzen bewahren“ finden Sie im INQA-Check „Wissen- und Kompetenz“ (OM-Praxis A-2.4).</w:t>
            </w:r>
          </w:p>
          <w:p w14:paraId="059F8483" w14:textId="3225672B" w:rsidR="00BE523F" w:rsidRPr="00BE523F" w:rsidRDefault="00BE523F" w:rsidP="00BE523F">
            <w:pPr>
              <w:rPr>
                <w:sz w:val="17"/>
              </w:rPr>
            </w:pPr>
          </w:p>
        </w:tc>
        <w:tc>
          <w:tcPr>
            <w:tcW w:w="1542" w:type="dxa"/>
            <w:tcBorders>
              <w:top w:val="nil"/>
              <w:left w:val="single" w:sz="8" w:space="0" w:color="FFFFFF"/>
              <w:bottom w:val="nil"/>
              <w:right w:val="nil"/>
            </w:tcBorders>
            <w:shd w:val="clear" w:color="auto" w:fill="E2E5E5"/>
          </w:tcPr>
          <w:p w14:paraId="53AB4B76" w14:textId="77777777" w:rsidR="00BE523F" w:rsidRDefault="00BE523F" w:rsidP="002035D1">
            <w:pPr>
              <w:ind w:left="61"/>
            </w:pPr>
            <w:r>
              <w:rPr>
                <w:noProof/>
              </w:rPr>
              <w:drawing>
                <wp:inline distT="0" distB="0" distL="0" distR="0" wp14:anchorId="1DBEB4BA" wp14:editId="3827F77F">
                  <wp:extent cx="725424" cy="277368"/>
                  <wp:effectExtent l="0" t="0" r="0" b="0"/>
                  <wp:docPr id="1957825447"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bl>
    <w:p w14:paraId="43EE6A91" w14:textId="77777777" w:rsidR="00422721" w:rsidRPr="001C7203" w:rsidRDefault="00422721" w:rsidP="001C7203">
      <w:pPr>
        <w:spacing w:line="276" w:lineRule="auto"/>
        <w:jc w:val="both"/>
        <w:rPr>
          <w:rFonts w:ascii="Calibri" w:hAnsi="Calibri" w:cs="Calibri"/>
          <w:sz w:val="24"/>
          <w:szCs w:val="24"/>
        </w:rPr>
      </w:pPr>
    </w:p>
    <w:p w14:paraId="2C5A784B" w14:textId="03E4DE2D" w:rsidR="000C6E30" w:rsidRDefault="000C6E30" w:rsidP="000C6E30">
      <w:pPr>
        <w:pStyle w:val="paragraph"/>
        <w:spacing w:before="0" w:beforeAutospacing="0" w:after="0" w:afterAutospacing="0"/>
        <w:jc w:val="both"/>
        <w:textAlignment w:val="baseline"/>
      </w:pPr>
    </w:p>
    <w:p w14:paraId="696D0E48" w14:textId="77777777" w:rsidR="00A85F01" w:rsidRDefault="00A85F01">
      <w:pPr>
        <w:rPr>
          <w:rFonts w:ascii="Calibri" w:hAnsi="Calibri" w:cs="Calibri"/>
          <w:sz w:val="24"/>
          <w:szCs w:val="24"/>
        </w:rPr>
      </w:pPr>
      <w:r>
        <w:rPr>
          <w:rFonts w:ascii="Calibri" w:hAnsi="Calibri" w:cs="Calibri"/>
          <w:sz w:val="24"/>
          <w:szCs w:val="24"/>
        </w:rPr>
        <w:br w:type="page"/>
      </w:r>
    </w:p>
    <w:p w14:paraId="3986E99C" w14:textId="77777777" w:rsidR="00E6657E" w:rsidRPr="003A2ACA" w:rsidRDefault="00E6657E" w:rsidP="003A2ACA">
      <w:pPr>
        <w:pStyle w:val="Listenabsatz"/>
        <w:spacing w:line="276" w:lineRule="auto"/>
        <w:ind w:left="1440"/>
        <w:jc w:val="both"/>
        <w:rPr>
          <w:rFonts w:ascii="Calibri" w:hAnsi="Calibri" w:cs="Calibri"/>
          <w:sz w:val="24"/>
          <w:szCs w:val="24"/>
        </w:rPr>
      </w:pPr>
    </w:p>
    <w:p w14:paraId="74A66CF3" w14:textId="5C30CA67" w:rsidR="00B72655" w:rsidRPr="00BE523F" w:rsidRDefault="00570FB8" w:rsidP="00BE523F">
      <w:pPr>
        <w:pStyle w:val="berschrift1"/>
      </w:pPr>
      <w:bookmarkStart w:id="4" w:name="_Toc162272541"/>
      <w:r>
        <w:rPr>
          <w:rFonts w:ascii="Calibri" w:hAnsi="Calibri" w:cs="Calibri"/>
          <w:noProof/>
          <w:sz w:val="20"/>
          <w:szCs w:val="20"/>
        </w:rPr>
        <w:drawing>
          <wp:anchor distT="0" distB="0" distL="114300" distR="114300" simplePos="0" relativeHeight="251668480" behindDoc="0" locked="0" layoutInCell="1" allowOverlap="1" wp14:anchorId="63DAEDB7" wp14:editId="7802D1D3">
            <wp:simplePos x="0" y="0"/>
            <wp:positionH relativeFrom="margin">
              <wp:posOffset>3280410</wp:posOffset>
            </wp:positionH>
            <wp:positionV relativeFrom="paragraph">
              <wp:posOffset>181610</wp:posOffset>
            </wp:positionV>
            <wp:extent cx="2640330" cy="1760220"/>
            <wp:effectExtent l="0" t="0" r="7620" b="0"/>
            <wp:wrapThrough wrapText="bothSides">
              <wp:wrapPolygon edited="0">
                <wp:start x="0" y="0"/>
                <wp:lineTo x="0" y="21273"/>
                <wp:lineTo x="21506" y="21273"/>
                <wp:lineTo x="21506" y="0"/>
                <wp:lineTo x="0" y="0"/>
              </wp:wrapPolygon>
            </wp:wrapThrough>
            <wp:docPr id="154631310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0330"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6854" w:rsidRPr="00116854">
        <w:t xml:space="preserve">4. </w:t>
      </w:r>
      <w:r w:rsidR="00E6657E" w:rsidRPr="00116854">
        <w:t>Wichtige Erfolgsfaktoren bei der Unternehmensübergabe</w:t>
      </w:r>
      <w:bookmarkEnd w:id="4"/>
      <w:r w:rsidR="00E6657E" w:rsidRPr="00116854">
        <w:t xml:space="preserve"> </w:t>
      </w:r>
    </w:p>
    <w:p w14:paraId="55EB7FD5" w14:textId="157C4A08" w:rsidR="002805FC" w:rsidRDefault="00400FBA" w:rsidP="003A2ACA">
      <w:pPr>
        <w:spacing w:line="276" w:lineRule="auto"/>
        <w:jc w:val="both"/>
        <w:rPr>
          <w:rFonts w:ascii="Calibri" w:hAnsi="Calibri" w:cs="Calibri"/>
          <w:sz w:val="20"/>
          <w:szCs w:val="20"/>
        </w:rPr>
      </w:pPr>
      <w:r w:rsidRPr="00BE523F">
        <w:rPr>
          <w:rFonts w:ascii="Calibri" w:hAnsi="Calibri" w:cs="Calibri"/>
          <w:b/>
          <w:bCs/>
          <w:sz w:val="20"/>
          <w:szCs w:val="20"/>
        </w:rPr>
        <w:t>Ziel:</w:t>
      </w:r>
      <w:r w:rsidRPr="00BE523F">
        <w:rPr>
          <w:rFonts w:ascii="Calibri" w:hAnsi="Calibri" w:cs="Calibri"/>
          <w:sz w:val="20"/>
          <w:szCs w:val="20"/>
        </w:rPr>
        <w:t xml:space="preserve"> Uns ist bewusst, dass eine erfolgreiche Unternehmensübergabe ein sensibles Unterfangen ist. Wir kennen die häufigsten Stolperfallen, die eine Übergabe gefährden können</w:t>
      </w:r>
      <w:r w:rsidR="00381C9A" w:rsidRPr="00BE523F">
        <w:rPr>
          <w:rFonts w:ascii="Calibri" w:hAnsi="Calibri" w:cs="Calibri"/>
          <w:sz w:val="20"/>
          <w:szCs w:val="20"/>
        </w:rPr>
        <w:t>. Deshalb treffen wir</w:t>
      </w:r>
      <w:r w:rsidRPr="00BE523F">
        <w:rPr>
          <w:rFonts w:ascii="Calibri" w:hAnsi="Calibri" w:cs="Calibri"/>
          <w:sz w:val="20"/>
          <w:szCs w:val="20"/>
        </w:rPr>
        <w:t xml:space="preserve"> Vorsorge, damit die daraus resultierenden </w:t>
      </w:r>
      <w:r w:rsidR="00383CCA" w:rsidRPr="00BE523F">
        <w:rPr>
          <w:rFonts w:ascii="Calibri" w:hAnsi="Calibri" w:cs="Calibri"/>
          <w:sz w:val="20"/>
          <w:szCs w:val="20"/>
        </w:rPr>
        <w:t xml:space="preserve">Gefährdungen nicht </w:t>
      </w:r>
      <w:r w:rsidR="00381C9A" w:rsidRPr="00BE523F">
        <w:rPr>
          <w:rFonts w:ascii="Calibri" w:hAnsi="Calibri" w:cs="Calibri"/>
          <w:sz w:val="20"/>
          <w:szCs w:val="20"/>
        </w:rPr>
        <w:t xml:space="preserve">eintreten. </w:t>
      </w:r>
    </w:p>
    <w:tbl>
      <w:tblPr>
        <w:tblStyle w:val="TableGrid"/>
        <w:tblW w:w="9256" w:type="dxa"/>
        <w:tblInd w:w="-128" w:type="dxa"/>
        <w:tblCellMar>
          <w:top w:w="75" w:type="dxa"/>
          <w:left w:w="142" w:type="dxa"/>
          <w:bottom w:w="62" w:type="dxa"/>
          <w:right w:w="115" w:type="dxa"/>
        </w:tblCellMar>
        <w:tblLook w:val="04A0" w:firstRow="1" w:lastRow="0" w:firstColumn="1" w:lastColumn="0" w:noHBand="0" w:noVBand="1"/>
      </w:tblPr>
      <w:tblGrid>
        <w:gridCol w:w="7714"/>
        <w:gridCol w:w="1542"/>
      </w:tblGrid>
      <w:tr w:rsidR="00BE523F" w14:paraId="5AD37DE0" w14:textId="77777777" w:rsidTr="002035D1">
        <w:trPr>
          <w:trHeight w:val="499"/>
        </w:trPr>
        <w:tc>
          <w:tcPr>
            <w:tcW w:w="7714" w:type="dxa"/>
            <w:tcBorders>
              <w:top w:val="nil"/>
              <w:left w:val="nil"/>
              <w:bottom w:val="nil"/>
              <w:right w:val="nil"/>
            </w:tcBorders>
            <w:shd w:val="clear" w:color="auto" w:fill="FFFFFF"/>
            <w:vAlign w:val="bottom"/>
          </w:tcPr>
          <w:p w14:paraId="5A9C2D16" w14:textId="1B0F3F92" w:rsidR="00BE523F" w:rsidRDefault="00BE523F" w:rsidP="002035D1">
            <w:r>
              <w:rPr>
                <w:color w:val="007EC3"/>
                <w:sz w:val="16"/>
              </w:rPr>
              <w:t>&gt;</w:t>
            </w:r>
            <w:r w:rsidRPr="00BE523F">
              <w:rPr>
                <w:b/>
                <w:color w:val="577890"/>
              </w:rPr>
              <w:t>4.1. Frühzeitiges Einbeziehen von Beratern, Unterstützern und Netzwerken</w:t>
            </w:r>
          </w:p>
        </w:tc>
        <w:tc>
          <w:tcPr>
            <w:tcW w:w="1542" w:type="dxa"/>
            <w:tcBorders>
              <w:top w:val="nil"/>
              <w:left w:val="nil"/>
              <w:bottom w:val="nil"/>
              <w:right w:val="nil"/>
            </w:tcBorders>
            <w:shd w:val="clear" w:color="auto" w:fill="FFFFFF"/>
          </w:tcPr>
          <w:p w14:paraId="347A81D4" w14:textId="77777777" w:rsidR="00BE523F" w:rsidRDefault="00BE523F" w:rsidP="002035D1"/>
        </w:tc>
      </w:tr>
      <w:tr w:rsidR="00BE523F" w14:paraId="52C70095" w14:textId="77777777" w:rsidTr="002035D1">
        <w:trPr>
          <w:trHeight w:val="2873"/>
        </w:trPr>
        <w:tc>
          <w:tcPr>
            <w:tcW w:w="7714" w:type="dxa"/>
            <w:tcBorders>
              <w:top w:val="nil"/>
              <w:left w:val="nil"/>
              <w:bottom w:val="nil"/>
              <w:right w:val="single" w:sz="8" w:space="0" w:color="FFFFFF"/>
            </w:tcBorders>
            <w:shd w:val="clear" w:color="auto" w:fill="E2E5E5"/>
            <w:vAlign w:val="center"/>
          </w:tcPr>
          <w:p w14:paraId="7873ACB8" w14:textId="5A093566" w:rsidR="00BE523F" w:rsidRPr="00BE523F" w:rsidRDefault="00BE523F" w:rsidP="00BE523F">
            <w:pPr>
              <w:spacing w:after="14"/>
              <w:rPr>
                <w:b/>
                <w:sz w:val="17"/>
              </w:rPr>
            </w:pPr>
            <w:r w:rsidRPr="00BE523F">
              <w:rPr>
                <w:b/>
                <w:sz w:val="17"/>
              </w:rPr>
              <w:t xml:space="preserve">Wir wissen, welche Berater und Unterstützer uns beim Prozess der Unternehmensübergabe für welche Fragestellungen zur Seite stehen. Die Berater haben wir sorgfältig ausgewählt. </w:t>
            </w:r>
            <w:r w:rsidR="008D4C3A">
              <w:rPr>
                <w:b/>
                <w:sz w:val="17"/>
              </w:rPr>
              <w:t>Wir</w:t>
            </w:r>
            <w:r w:rsidRPr="00BE523F">
              <w:rPr>
                <w:b/>
                <w:sz w:val="17"/>
              </w:rPr>
              <w:t xml:space="preserve"> wissen, welche Kosten für welche Leistungen anfallen.</w:t>
            </w:r>
          </w:p>
          <w:p w14:paraId="08B612A5" w14:textId="77777777" w:rsidR="00BE523F" w:rsidRPr="00BE523F" w:rsidRDefault="00BE523F" w:rsidP="00BE523F">
            <w:pPr>
              <w:spacing w:after="14"/>
              <w:rPr>
                <w:b/>
                <w:sz w:val="17"/>
              </w:rPr>
            </w:pPr>
          </w:p>
          <w:p w14:paraId="4BF60AE6" w14:textId="77777777" w:rsidR="00BE523F" w:rsidRDefault="00BE523F" w:rsidP="00BE523F">
            <w:pPr>
              <w:spacing w:after="14"/>
              <w:rPr>
                <w:b/>
                <w:sz w:val="17"/>
              </w:rPr>
            </w:pPr>
            <w:r w:rsidRPr="00BE523F">
              <w:rPr>
                <w:b/>
                <w:sz w:val="17"/>
              </w:rPr>
              <w:t>Als Berater und Unterstützer kommen etwa folgende Personengruppen in Frage:</w:t>
            </w:r>
          </w:p>
          <w:p w14:paraId="36963E4E" w14:textId="77777777" w:rsidR="00BE523F" w:rsidRPr="00BE523F" w:rsidRDefault="00BE523F" w:rsidP="00BE523F">
            <w:pPr>
              <w:spacing w:after="14"/>
              <w:rPr>
                <w:b/>
                <w:sz w:val="17"/>
              </w:rPr>
            </w:pPr>
          </w:p>
          <w:p w14:paraId="5B16FA8A" w14:textId="77777777" w:rsidR="00F5410E" w:rsidRPr="00BE523F" w:rsidRDefault="00F5410E" w:rsidP="00F5410E">
            <w:pPr>
              <w:pStyle w:val="Listenabsatz"/>
              <w:numPr>
                <w:ilvl w:val="0"/>
                <w:numId w:val="11"/>
              </w:numPr>
              <w:spacing w:after="14"/>
              <w:rPr>
                <w:bCs/>
                <w:sz w:val="17"/>
              </w:rPr>
            </w:pPr>
            <w:r w:rsidRPr="00BE523F">
              <w:rPr>
                <w:bCs/>
                <w:sz w:val="17"/>
              </w:rPr>
              <w:t>Anwälte für die Vertragsgestaltung und -prüfung</w:t>
            </w:r>
          </w:p>
          <w:p w14:paraId="1B966C68" w14:textId="77777777" w:rsidR="00F5410E" w:rsidRPr="00BE523F" w:rsidRDefault="00F5410E" w:rsidP="00F5410E">
            <w:pPr>
              <w:pStyle w:val="Listenabsatz"/>
              <w:numPr>
                <w:ilvl w:val="0"/>
                <w:numId w:val="11"/>
              </w:numPr>
              <w:spacing w:after="14"/>
              <w:rPr>
                <w:bCs/>
                <w:sz w:val="17"/>
              </w:rPr>
            </w:pPr>
            <w:r w:rsidRPr="00BE523F">
              <w:rPr>
                <w:bCs/>
                <w:sz w:val="17"/>
              </w:rPr>
              <w:t>Steuerberater für die steuerliche Gestaltung der Betriebsübergabe</w:t>
            </w:r>
          </w:p>
          <w:p w14:paraId="776609C8" w14:textId="77777777" w:rsidR="00F5410E" w:rsidRPr="00BE523F" w:rsidRDefault="00F5410E" w:rsidP="00F5410E">
            <w:pPr>
              <w:pStyle w:val="Listenabsatz"/>
              <w:numPr>
                <w:ilvl w:val="0"/>
                <w:numId w:val="11"/>
              </w:numPr>
              <w:spacing w:after="14"/>
              <w:rPr>
                <w:bCs/>
                <w:sz w:val="17"/>
              </w:rPr>
            </w:pPr>
            <w:r w:rsidRPr="00BE523F">
              <w:rPr>
                <w:bCs/>
                <w:sz w:val="17"/>
              </w:rPr>
              <w:t xml:space="preserve">Bank- und Finanzberater </w:t>
            </w:r>
            <w:r>
              <w:rPr>
                <w:bCs/>
                <w:sz w:val="17"/>
              </w:rPr>
              <w:t>für</w:t>
            </w:r>
            <w:r w:rsidRPr="00BE523F">
              <w:rPr>
                <w:bCs/>
                <w:sz w:val="17"/>
              </w:rPr>
              <w:t xml:space="preserve"> Fragen zur Kreditablösung sowie Finanzierungsmöglichkeiten</w:t>
            </w:r>
          </w:p>
          <w:p w14:paraId="390CF3EB" w14:textId="3499DE18" w:rsidR="00BE523F" w:rsidRPr="00BE523F" w:rsidRDefault="00BE523F" w:rsidP="004260C3">
            <w:pPr>
              <w:pStyle w:val="Listenabsatz"/>
              <w:numPr>
                <w:ilvl w:val="0"/>
                <w:numId w:val="11"/>
              </w:numPr>
              <w:spacing w:after="14"/>
              <w:rPr>
                <w:bCs/>
                <w:sz w:val="17"/>
              </w:rPr>
            </w:pPr>
            <w:r w:rsidRPr="00BE523F">
              <w:rPr>
                <w:bCs/>
                <w:sz w:val="17"/>
              </w:rPr>
              <w:t xml:space="preserve">Coaches und Mentoren unterstützen </w:t>
            </w:r>
            <w:r w:rsidR="00EE36B0">
              <w:rPr>
                <w:bCs/>
                <w:sz w:val="17"/>
              </w:rPr>
              <w:t>z. B.</w:t>
            </w:r>
            <w:r w:rsidR="00EE36B0" w:rsidRPr="00BE523F">
              <w:rPr>
                <w:bCs/>
                <w:sz w:val="17"/>
              </w:rPr>
              <w:t xml:space="preserve"> </w:t>
            </w:r>
            <w:r w:rsidRPr="00BE523F">
              <w:rPr>
                <w:bCs/>
                <w:sz w:val="17"/>
              </w:rPr>
              <w:t xml:space="preserve">bei der persönlichen Zielfindung und -erreichung im Nachfolgeprozess  </w:t>
            </w:r>
          </w:p>
          <w:p w14:paraId="40F65A75" w14:textId="54526A9A" w:rsidR="00BE523F" w:rsidRPr="00BE523F" w:rsidRDefault="00BE523F" w:rsidP="004260C3">
            <w:pPr>
              <w:pStyle w:val="Listenabsatz"/>
              <w:numPr>
                <w:ilvl w:val="0"/>
                <w:numId w:val="11"/>
              </w:numPr>
              <w:spacing w:after="14"/>
              <w:rPr>
                <w:bCs/>
                <w:sz w:val="17"/>
              </w:rPr>
            </w:pPr>
            <w:r w:rsidRPr="00BE523F">
              <w:rPr>
                <w:bCs/>
                <w:sz w:val="17"/>
              </w:rPr>
              <w:t>Berate</w:t>
            </w:r>
            <w:r w:rsidR="008D4C3A">
              <w:rPr>
                <w:bCs/>
                <w:sz w:val="17"/>
              </w:rPr>
              <w:t>nde</w:t>
            </w:r>
            <w:r w:rsidRPr="00BE523F">
              <w:rPr>
                <w:bCs/>
                <w:sz w:val="17"/>
              </w:rPr>
              <w:t xml:space="preserve"> von Kammern, Verbänden, Wirtschaftsfördergesellschaften sowie freie Unternehmensberater</w:t>
            </w:r>
            <w:r w:rsidR="00EE36B0">
              <w:rPr>
                <w:bCs/>
                <w:sz w:val="17"/>
              </w:rPr>
              <w:t xml:space="preserve"> für die</w:t>
            </w:r>
            <w:r w:rsidRPr="00BE523F">
              <w:rPr>
                <w:bCs/>
                <w:sz w:val="17"/>
              </w:rPr>
              <w:t xml:space="preserve"> Unterstützung im gesamten Übergabeprozess einschließlich der Suche nach Fördermitteln</w:t>
            </w:r>
          </w:p>
          <w:p w14:paraId="4E6068B3" w14:textId="3B1B2B7E" w:rsidR="000A1F46" w:rsidRPr="00D87B1D" w:rsidRDefault="00BE523F" w:rsidP="00D87B1D">
            <w:pPr>
              <w:pStyle w:val="Listenabsatz"/>
              <w:numPr>
                <w:ilvl w:val="0"/>
                <w:numId w:val="11"/>
              </w:numPr>
              <w:spacing w:after="14"/>
              <w:rPr>
                <w:bCs/>
                <w:sz w:val="17"/>
              </w:rPr>
            </w:pPr>
            <w:r w:rsidRPr="00BE523F">
              <w:rPr>
                <w:bCs/>
                <w:sz w:val="17"/>
              </w:rPr>
              <w:t>Mediatoren</w:t>
            </w:r>
            <w:r w:rsidR="00E657AC">
              <w:rPr>
                <w:bCs/>
                <w:sz w:val="17"/>
              </w:rPr>
              <w:t>*</w:t>
            </w:r>
            <w:r w:rsidRPr="00BE523F">
              <w:rPr>
                <w:bCs/>
                <w:sz w:val="17"/>
              </w:rPr>
              <w:t xml:space="preserve"> helfen insbesondere in Konfliktsituationen</w:t>
            </w:r>
          </w:p>
          <w:p w14:paraId="10E329B2" w14:textId="77777777" w:rsidR="00BE523F" w:rsidRPr="00BE523F" w:rsidRDefault="00BE523F" w:rsidP="00BE523F">
            <w:pPr>
              <w:spacing w:after="14"/>
              <w:rPr>
                <w:b/>
                <w:sz w:val="17"/>
              </w:rPr>
            </w:pPr>
          </w:p>
          <w:p w14:paraId="75C34643" w14:textId="2F0F4CF1" w:rsidR="00BE523F" w:rsidRPr="00BE523F" w:rsidRDefault="00BE523F" w:rsidP="00BE523F">
            <w:pPr>
              <w:spacing w:after="14"/>
              <w:rPr>
                <w:bCs/>
                <w:sz w:val="17"/>
              </w:rPr>
            </w:pPr>
            <w:r w:rsidRPr="00BE523F">
              <w:rPr>
                <w:bCs/>
                <w:sz w:val="17"/>
              </w:rPr>
              <w:t xml:space="preserve">Tipp: Bei der Auswahl, Beauftragung und Bewertung des passenden Beraters unterstützt Sie der </w:t>
            </w:r>
            <w:r w:rsidR="00BE6E27">
              <w:rPr>
                <w:bCs/>
                <w:sz w:val="17"/>
              </w:rPr>
              <w:t>OM-</w:t>
            </w:r>
            <w:r w:rsidRPr="00BE523F">
              <w:rPr>
                <w:bCs/>
                <w:sz w:val="17"/>
              </w:rPr>
              <w:t xml:space="preserve">Check </w:t>
            </w:r>
            <w:r w:rsidR="00BE6E27">
              <w:rPr>
                <w:bCs/>
                <w:sz w:val="17"/>
              </w:rPr>
              <w:t>„</w:t>
            </w:r>
            <w:r w:rsidRPr="00BE523F">
              <w:rPr>
                <w:bCs/>
                <w:sz w:val="17"/>
              </w:rPr>
              <w:t>Gut Beraten</w:t>
            </w:r>
            <w:r w:rsidR="00BE6E27">
              <w:rPr>
                <w:bCs/>
                <w:sz w:val="17"/>
              </w:rPr>
              <w:t>“</w:t>
            </w:r>
            <w:r w:rsidRPr="00BE523F">
              <w:rPr>
                <w:bCs/>
                <w:sz w:val="17"/>
              </w:rPr>
              <w:t xml:space="preserve"> (OM-Praxis B1).</w:t>
            </w:r>
          </w:p>
          <w:p w14:paraId="5F6B65CF" w14:textId="77777777" w:rsidR="00BE523F" w:rsidRPr="00BE523F" w:rsidRDefault="00BE523F" w:rsidP="00BE523F">
            <w:pPr>
              <w:spacing w:after="14"/>
              <w:rPr>
                <w:b/>
                <w:sz w:val="17"/>
              </w:rPr>
            </w:pPr>
          </w:p>
          <w:p w14:paraId="362D9E93" w14:textId="77777777" w:rsidR="00BE523F" w:rsidRDefault="00BE523F" w:rsidP="00BE523F">
            <w:pPr>
              <w:spacing w:after="14"/>
              <w:rPr>
                <w:b/>
                <w:sz w:val="17"/>
              </w:rPr>
            </w:pPr>
            <w:r w:rsidRPr="00BE523F">
              <w:rPr>
                <w:b/>
                <w:sz w:val="17"/>
              </w:rPr>
              <w:t>Informationen können Übergebende erhalten:</w:t>
            </w:r>
          </w:p>
          <w:p w14:paraId="1F1FB814" w14:textId="77777777" w:rsidR="00BE523F" w:rsidRPr="00BE523F" w:rsidRDefault="00BE523F" w:rsidP="00BE523F">
            <w:pPr>
              <w:spacing w:after="14"/>
              <w:rPr>
                <w:b/>
                <w:sz w:val="17"/>
              </w:rPr>
            </w:pPr>
          </w:p>
          <w:p w14:paraId="0F294838" w14:textId="4A082B9C" w:rsidR="00BE523F" w:rsidRPr="00BE523F" w:rsidRDefault="00151CE7" w:rsidP="004260C3">
            <w:pPr>
              <w:pStyle w:val="Listenabsatz"/>
              <w:numPr>
                <w:ilvl w:val="0"/>
                <w:numId w:val="12"/>
              </w:numPr>
              <w:spacing w:after="14"/>
              <w:rPr>
                <w:bCs/>
                <w:sz w:val="17"/>
              </w:rPr>
            </w:pPr>
            <w:r>
              <w:rPr>
                <w:bCs/>
                <w:sz w:val="17"/>
              </w:rPr>
              <w:t>A</w:t>
            </w:r>
            <w:r w:rsidR="00BE523F" w:rsidRPr="00BE523F">
              <w:rPr>
                <w:bCs/>
                <w:sz w:val="17"/>
              </w:rPr>
              <w:t>uf Sprechtagen und Informationsveranstaltungen von Kammern und Verbänden</w:t>
            </w:r>
          </w:p>
          <w:p w14:paraId="3DC44584" w14:textId="764D2D80" w:rsidR="00BE523F" w:rsidRPr="00BE523F" w:rsidRDefault="00151CE7" w:rsidP="004260C3">
            <w:pPr>
              <w:pStyle w:val="Listenabsatz"/>
              <w:numPr>
                <w:ilvl w:val="0"/>
                <w:numId w:val="12"/>
              </w:numPr>
              <w:spacing w:after="14"/>
              <w:rPr>
                <w:bCs/>
                <w:sz w:val="17"/>
              </w:rPr>
            </w:pPr>
            <w:r>
              <w:rPr>
                <w:bCs/>
                <w:sz w:val="17"/>
              </w:rPr>
              <w:t>A</w:t>
            </w:r>
            <w:r w:rsidR="00BE523F" w:rsidRPr="00BE523F">
              <w:rPr>
                <w:bCs/>
                <w:sz w:val="17"/>
              </w:rPr>
              <w:t>uf Web-Plattformen</w:t>
            </w:r>
            <w:r w:rsidR="00EE36B0">
              <w:rPr>
                <w:bCs/>
                <w:sz w:val="17"/>
              </w:rPr>
              <w:t>, wie</w:t>
            </w:r>
            <w:r w:rsidR="006E79CC">
              <w:rPr>
                <w:bCs/>
                <w:sz w:val="17"/>
              </w:rPr>
              <w:t xml:space="preserve"> </w:t>
            </w:r>
            <w:r w:rsidR="00EE36B0">
              <w:rPr>
                <w:bCs/>
                <w:sz w:val="17"/>
              </w:rPr>
              <w:t>bs</w:t>
            </w:r>
            <w:r w:rsidR="00BE523F" w:rsidRPr="00BE523F">
              <w:rPr>
                <w:bCs/>
                <w:sz w:val="17"/>
              </w:rPr>
              <w:t>pw. Nachfolge in Deutschland | Wissens- und Informationsplattform (nachfolge-in-deutschland.de)</w:t>
            </w:r>
          </w:p>
          <w:p w14:paraId="06CF67A4" w14:textId="5814733D" w:rsidR="00BE523F" w:rsidRPr="00BE523F" w:rsidRDefault="00151CE7" w:rsidP="004260C3">
            <w:pPr>
              <w:pStyle w:val="Listenabsatz"/>
              <w:numPr>
                <w:ilvl w:val="0"/>
                <w:numId w:val="12"/>
              </w:numPr>
              <w:spacing w:after="14"/>
              <w:rPr>
                <w:b/>
                <w:sz w:val="17"/>
              </w:rPr>
            </w:pPr>
            <w:r>
              <w:rPr>
                <w:bCs/>
                <w:sz w:val="17"/>
              </w:rPr>
              <w:t>A</w:t>
            </w:r>
            <w:r w:rsidR="00BE523F" w:rsidRPr="00BE523F">
              <w:rPr>
                <w:bCs/>
                <w:sz w:val="17"/>
              </w:rPr>
              <w:t>uf bundesweiten Betriebsbörsen</w:t>
            </w:r>
            <w:r w:rsidR="00E657AC">
              <w:rPr>
                <w:bCs/>
                <w:sz w:val="17"/>
              </w:rPr>
              <w:t>*</w:t>
            </w:r>
            <w:r w:rsidR="00BE523F" w:rsidRPr="00BE523F">
              <w:rPr>
                <w:bCs/>
                <w:sz w:val="17"/>
              </w:rPr>
              <w:t xml:space="preserve"> (</w:t>
            </w:r>
            <w:r w:rsidR="00EE36B0">
              <w:rPr>
                <w:bCs/>
                <w:sz w:val="17"/>
              </w:rPr>
              <w:t>bspw.</w:t>
            </w:r>
            <w:r w:rsidR="00EE36B0" w:rsidRPr="00BE523F">
              <w:rPr>
                <w:bCs/>
                <w:sz w:val="17"/>
              </w:rPr>
              <w:t xml:space="preserve"> </w:t>
            </w:r>
            <w:proofErr w:type="spellStart"/>
            <w:r w:rsidR="00BE523F" w:rsidRPr="00BE523F">
              <w:rPr>
                <w:bCs/>
                <w:sz w:val="17"/>
              </w:rPr>
              <w:t>nexxt</w:t>
            </w:r>
            <w:proofErr w:type="spellEnd"/>
            <w:r w:rsidR="00BE523F" w:rsidRPr="00BE523F">
              <w:rPr>
                <w:bCs/>
                <w:sz w:val="17"/>
              </w:rPr>
              <w:t xml:space="preserve"> </w:t>
            </w:r>
            <w:proofErr w:type="spellStart"/>
            <w:r w:rsidR="00BE523F" w:rsidRPr="00BE523F">
              <w:rPr>
                <w:bCs/>
                <w:sz w:val="17"/>
              </w:rPr>
              <w:t>change</w:t>
            </w:r>
            <w:proofErr w:type="spellEnd"/>
            <w:r w:rsidR="00BE523F" w:rsidRPr="00BE523F">
              <w:rPr>
                <w:bCs/>
                <w:sz w:val="17"/>
              </w:rPr>
              <w:t>) und regionalen Betriebsbörsen</w:t>
            </w:r>
            <w:r w:rsidR="00E657AC">
              <w:rPr>
                <w:bCs/>
                <w:sz w:val="17"/>
              </w:rPr>
              <w:t>*</w:t>
            </w:r>
            <w:r w:rsidR="00BE523F" w:rsidRPr="00BE523F">
              <w:rPr>
                <w:bCs/>
                <w:sz w:val="17"/>
              </w:rPr>
              <w:t xml:space="preserve"> (Kammern und Verbände/geschlossene und offene Börsen)</w:t>
            </w:r>
          </w:p>
        </w:tc>
        <w:tc>
          <w:tcPr>
            <w:tcW w:w="1542" w:type="dxa"/>
            <w:tcBorders>
              <w:top w:val="nil"/>
              <w:left w:val="single" w:sz="8" w:space="0" w:color="FFFFFF"/>
              <w:bottom w:val="nil"/>
              <w:right w:val="nil"/>
            </w:tcBorders>
            <w:shd w:val="clear" w:color="auto" w:fill="E2E5E5"/>
          </w:tcPr>
          <w:p w14:paraId="5DC7BDBE" w14:textId="77777777" w:rsidR="00BE523F" w:rsidRDefault="00BE523F" w:rsidP="002035D1">
            <w:pPr>
              <w:ind w:left="61"/>
            </w:pPr>
            <w:r>
              <w:rPr>
                <w:noProof/>
              </w:rPr>
              <w:drawing>
                <wp:inline distT="0" distB="0" distL="0" distR="0" wp14:anchorId="5557FEFF" wp14:editId="2BDE6085">
                  <wp:extent cx="725424" cy="277368"/>
                  <wp:effectExtent l="0" t="0" r="0" b="0"/>
                  <wp:docPr id="689085304"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r w:rsidR="00BE523F" w14:paraId="2BC38BB1" w14:textId="77777777" w:rsidTr="002035D1">
        <w:trPr>
          <w:trHeight w:val="499"/>
        </w:trPr>
        <w:tc>
          <w:tcPr>
            <w:tcW w:w="7714" w:type="dxa"/>
            <w:tcBorders>
              <w:top w:val="nil"/>
              <w:left w:val="nil"/>
              <w:bottom w:val="nil"/>
              <w:right w:val="nil"/>
            </w:tcBorders>
            <w:shd w:val="clear" w:color="auto" w:fill="FFFFFF"/>
            <w:vAlign w:val="bottom"/>
          </w:tcPr>
          <w:p w14:paraId="376E36CF" w14:textId="6DC8720B" w:rsidR="00BE523F" w:rsidRDefault="00BE523F" w:rsidP="002035D1">
            <w:r>
              <w:rPr>
                <w:color w:val="007EC3"/>
                <w:sz w:val="16"/>
              </w:rPr>
              <w:t>&gt;</w:t>
            </w:r>
            <w:r w:rsidRPr="00BE523F">
              <w:rPr>
                <w:b/>
                <w:color w:val="577890"/>
              </w:rPr>
              <w:t>4.2 Lösungsorientierte und glaubwürdige Kommunikation</w:t>
            </w:r>
          </w:p>
        </w:tc>
        <w:tc>
          <w:tcPr>
            <w:tcW w:w="1542" w:type="dxa"/>
            <w:tcBorders>
              <w:top w:val="nil"/>
              <w:left w:val="nil"/>
              <w:bottom w:val="nil"/>
              <w:right w:val="nil"/>
            </w:tcBorders>
            <w:shd w:val="clear" w:color="auto" w:fill="FFFFFF"/>
          </w:tcPr>
          <w:p w14:paraId="1A398582" w14:textId="77777777" w:rsidR="00BE523F" w:rsidRDefault="00BE523F" w:rsidP="002035D1"/>
        </w:tc>
      </w:tr>
      <w:tr w:rsidR="00BE523F" w14:paraId="29F5CA20" w14:textId="77777777" w:rsidTr="002035D1">
        <w:trPr>
          <w:trHeight w:val="2873"/>
        </w:trPr>
        <w:tc>
          <w:tcPr>
            <w:tcW w:w="7714" w:type="dxa"/>
            <w:tcBorders>
              <w:top w:val="nil"/>
              <w:left w:val="nil"/>
              <w:bottom w:val="nil"/>
              <w:right w:val="single" w:sz="8" w:space="0" w:color="FFFFFF"/>
            </w:tcBorders>
            <w:shd w:val="clear" w:color="auto" w:fill="E2E5E5"/>
            <w:vAlign w:val="center"/>
          </w:tcPr>
          <w:p w14:paraId="0E2EFDA8" w14:textId="5F8CD7BA" w:rsidR="00BE523F" w:rsidRDefault="00F5410E" w:rsidP="00BE523F">
            <w:pPr>
              <w:spacing w:after="14"/>
              <w:rPr>
                <w:b/>
                <w:sz w:val="17"/>
              </w:rPr>
            </w:pPr>
            <w:r w:rsidRPr="005B7414">
              <w:rPr>
                <w:b/>
                <w:sz w:val="17"/>
              </w:rPr>
              <w:t xml:space="preserve">Wir informieren unsere Beschäftigten frühzeitig über die Unternehmensnachfolge. </w:t>
            </w:r>
            <w:r w:rsidR="00BE523F" w:rsidRPr="00BE523F">
              <w:rPr>
                <w:b/>
                <w:sz w:val="17"/>
              </w:rPr>
              <w:t xml:space="preserve">Eine offene, eindeutige und glaubwürdige Kommunikation schafft Vertrauen, motiviert alle </w:t>
            </w:r>
            <w:r>
              <w:rPr>
                <w:b/>
                <w:sz w:val="17"/>
              </w:rPr>
              <w:t>Führungskräfte und Beschäftigten</w:t>
            </w:r>
            <w:r w:rsidRPr="00BE523F">
              <w:rPr>
                <w:b/>
                <w:sz w:val="17"/>
              </w:rPr>
              <w:t xml:space="preserve"> </w:t>
            </w:r>
            <w:r w:rsidR="00BE523F" w:rsidRPr="00BE523F">
              <w:rPr>
                <w:b/>
                <w:sz w:val="17"/>
              </w:rPr>
              <w:t>und trägt damit zu einer erfolgreichen Übergabe bei.</w:t>
            </w:r>
          </w:p>
          <w:p w14:paraId="4BFC5F5B" w14:textId="77777777" w:rsidR="00BE523F" w:rsidRPr="00BE523F" w:rsidRDefault="00BE523F" w:rsidP="00BE523F">
            <w:pPr>
              <w:spacing w:after="14"/>
              <w:rPr>
                <w:b/>
                <w:sz w:val="17"/>
              </w:rPr>
            </w:pPr>
          </w:p>
          <w:p w14:paraId="3BC5D7D2" w14:textId="77777777" w:rsidR="00BE523F" w:rsidRDefault="00BE523F" w:rsidP="00BE523F">
            <w:pPr>
              <w:spacing w:after="14"/>
              <w:rPr>
                <w:b/>
                <w:sz w:val="17"/>
              </w:rPr>
            </w:pPr>
            <w:r w:rsidRPr="00BE523F">
              <w:rPr>
                <w:b/>
                <w:sz w:val="17"/>
              </w:rPr>
              <w:t>Anregungen aus der Praxis:</w:t>
            </w:r>
          </w:p>
          <w:p w14:paraId="3EBC4983" w14:textId="77777777" w:rsidR="00BE523F" w:rsidRPr="00BE523F" w:rsidRDefault="00BE523F" w:rsidP="00BE523F">
            <w:pPr>
              <w:spacing w:after="14"/>
              <w:rPr>
                <w:b/>
                <w:sz w:val="17"/>
              </w:rPr>
            </w:pPr>
          </w:p>
          <w:p w14:paraId="2FF55933" w14:textId="73396A19" w:rsidR="00BE523F" w:rsidRPr="00BE523F" w:rsidRDefault="00151CE7" w:rsidP="00F5410E">
            <w:pPr>
              <w:pStyle w:val="Listenabsatz"/>
              <w:numPr>
                <w:ilvl w:val="0"/>
                <w:numId w:val="13"/>
              </w:numPr>
              <w:spacing w:after="14"/>
              <w:rPr>
                <w:bCs/>
                <w:sz w:val="17"/>
              </w:rPr>
            </w:pPr>
            <w:r>
              <w:rPr>
                <w:bCs/>
                <w:sz w:val="17"/>
              </w:rPr>
              <w:t>D</w:t>
            </w:r>
            <w:r w:rsidR="00BE523F" w:rsidRPr="00BE523F">
              <w:rPr>
                <w:bCs/>
                <w:sz w:val="17"/>
              </w:rPr>
              <w:t>urch das Berichten über den Stand der Dinge von Beginn des Übergabeprozesses bis zur offiziellen Schlüsselübergabe lässt sich die Akzeptanz steigern</w:t>
            </w:r>
          </w:p>
          <w:p w14:paraId="0F2F3D20" w14:textId="77777777" w:rsidR="00304D86" w:rsidRDefault="00304D86" w:rsidP="00304D86">
            <w:pPr>
              <w:pStyle w:val="Listenabsatz"/>
              <w:numPr>
                <w:ilvl w:val="0"/>
                <w:numId w:val="13"/>
              </w:numPr>
              <w:spacing w:after="14"/>
              <w:rPr>
                <w:bCs/>
                <w:sz w:val="17"/>
              </w:rPr>
            </w:pPr>
            <w:r>
              <w:rPr>
                <w:bCs/>
                <w:sz w:val="17"/>
              </w:rPr>
              <w:t>Frühzeitig einen Plan aufstellen, wann und wie die Beschäftigten zu informieren sind</w:t>
            </w:r>
          </w:p>
          <w:p w14:paraId="2248B36B" w14:textId="2C70A829" w:rsidR="00304D86" w:rsidRDefault="00304D86" w:rsidP="00304D86">
            <w:pPr>
              <w:pStyle w:val="Listenabsatz"/>
              <w:numPr>
                <w:ilvl w:val="0"/>
                <w:numId w:val="13"/>
              </w:numPr>
              <w:spacing w:after="14"/>
              <w:rPr>
                <w:bCs/>
                <w:sz w:val="17"/>
              </w:rPr>
            </w:pPr>
            <w:r>
              <w:rPr>
                <w:bCs/>
                <w:sz w:val="17"/>
              </w:rPr>
              <w:t>Führungskräfte entsprechend einbinden und vereinbaren</w:t>
            </w:r>
            <w:r w:rsidR="006E79CC">
              <w:rPr>
                <w:bCs/>
                <w:sz w:val="17"/>
              </w:rPr>
              <w:t>,</w:t>
            </w:r>
            <w:r>
              <w:rPr>
                <w:bCs/>
                <w:sz w:val="17"/>
              </w:rPr>
              <w:t xml:space="preserve"> wie der Informationsprozess abläuft</w:t>
            </w:r>
          </w:p>
          <w:p w14:paraId="5A17CB96" w14:textId="77777777" w:rsidR="00304D86" w:rsidRDefault="00304D86" w:rsidP="00304D86">
            <w:pPr>
              <w:pStyle w:val="Listenabsatz"/>
              <w:numPr>
                <w:ilvl w:val="0"/>
                <w:numId w:val="13"/>
              </w:numPr>
              <w:spacing w:after="14"/>
              <w:rPr>
                <w:bCs/>
                <w:sz w:val="17"/>
              </w:rPr>
            </w:pPr>
            <w:r>
              <w:rPr>
                <w:bCs/>
                <w:sz w:val="17"/>
              </w:rPr>
              <w:t>Ein Argumentarium erarbeiten, in dem die Gründe für den Wechsel beschrieben werden</w:t>
            </w:r>
          </w:p>
          <w:p w14:paraId="5DEA30C7" w14:textId="77777777" w:rsidR="00304D86" w:rsidRDefault="00304D86" w:rsidP="00304D86">
            <w:pPr>
              <w:pStyle w:val="Listenabsatz"/>
              <w:numPr>
                <w:ilvl w:val="0"/>
                <w:numId w:val="13"/>
              </w:numPr>
              <w:spacing w:after="14"/>
              <w:rPr>
                <w:bCs/>
                <w:sz w:val="17"/>
              </w:rPr>
            </w:pPr>
            <w:r>
              <w:rPr>
                <w:bCs/>
                <w:sz w:val="17"/>
              </w:rPr>
              <w:t>Eine Information über den Unternehmensnachfolger erstellen und verteilen</w:t>
            </w:r>
          </w:p>
          <w:p w14:paraId="7C5E22B9" w14:textId="1E182644" w:rsidR="00304D86" w:rsidRPr="00BE523F" w:rsidRDefault="00304D86" w:rsidP="00304D86">
            <w:pPr>
              <w:pStyle w:val="Listenabsatz"/>
              <w:numPr>
                <w:ilvl w:val="0"/>
                <w:numId w:val="13"/>
              </w:numPr>
              <w:spacing w:after="14"/>
              <w:rPr>
                <w:bCs/>
                <w:sz w:val="17"/>
              </w:rPr>
            </w:pPr>
            <w:r>
              <w:rPr>
                <w:bCs/>
                <w:sz w:val="17"/>
              </w:rPr>
              <w:t>Nach Arbeitsbeginn des neuen Nachfolgers planen</w:t>
            </w:r>
            <w:r w:rsidR="001859FB">
              <w:rPr>
                <w:bCs/>
                <w:sz w:val="17"/>
              </w:rPr>
              <w:t>,</w:t>
            </w:r>
            <w:r>
              <w:rPr>
                <w:bCs/>
                <w:sz w:val="17"/>
              </w:rPr>
              <w:t xml:space="preserve"> wie sich der Nachfolger in Einzelgesprächen, auf Teambesprechungen, auf Mitgliederversammlungen persönlich vorstellt.</w:t>
            </w:r>
          </w:p>
          <w:p w14:paraId="726BBF0F" w14:textId="77777777" w:rsidR="00BE523F" w:rsidRPr="00BE523F" w:rsidRDefault="00BE523F" w:rsidP="00F5410E">
            <w:pPr>
              <w:pStyle w:val="Listenabsatz"/>
              <w:numPr>
                <w:ilvl w:val="0"/>
                <w:numId w:val="13"/>
              </w:numPr>
              <w:spacing w:after="14"/>
              <w:rPr>
                <w:bCs/>
                <w:sz w:val="17"/>
              </w:rPr>
            </w:pPr>
            <w:r w:rsidRPr="00BE523F">
              <w:rPr>
                <w:bCs/>
                <w:sz w:val="17"/>
              </w:rPr>
              <w:t>Information an die Belegschaft über die geänderten Verantwortlichkeiten</w:t>
            </w:r>
          </w:p>
          <w:p w14:paraId="2A8D91DF" w14:textId="5CF7699C" w:rsidR="00BE523F" w:rsidRDefault="00151CE7" w:rsidP="00F5410E">
            <w:pPr>
              <w:pStyle w:val="Listenabsatz"/>
              <w:numPr>
                <w:ilvl w:val="0"/>
                <w:numId w:val="13"/>
              </w:numPr>
              <w:spacing w:after="14"/>
              <w:rPr>
                <w:bCs/>
                <w:sz w:val="17"/>
              </w:rPr>
            </w:pPr>
            <w:r>
              <w:rPr>
                <w:bCs/>
                <w:sz w:val="17"/>
              </w:rPr>
              <w:t>Ü</w:t>
            </w:r>
            <w:r w:rsidR="00BE523F" w:rsidRPr="00BE523F">
              <w:rPr>
                <w:bCs/>
                <w:sz w:val="17"/>
              </w:rPr>
              <w:t>ber Kommunikationsangebote und Austausch die individuellen Bedürfnisse der Mitarbeitenden berücksichtigen</w:t>
            </w:r>
          </w:p>
          <w:p w14:paraId="1421CF63" w14:textId="77777777" w:rsidR="00BE523F" w:rsidRPr="00BE523F" w:rsidRDefault="00BE523F" w:rsidP="00BE523F">
            <w:pPr>
              <w:spacing w:after="14"/>
              <w:rPr>
                <w:bCs/>
                <w:sz w:val="17"/>
              </w:rPr>
            </w:pPr>
          </w:p>
          <w:p w14:paraId="610228A5" w14:textId="74EE5E09" w:rsidR="00BE523F" w:rsidRPr="00BE523F" w:rsidRDefault="00BE523F" w:rsidP="00BE523F">
            <w:pPr>
              <w:spacing w:after="14"/>
              <w:rPr>
                <w:b/>
                <w:sz w:val="17"/>
              </w:rPr>
            </w:pPr>
            <w:r w:rsidRPr="00BE523F">
              <w:rPr>
                <w:bCs/>
                <w:sz w:val="17"/>
              </w:rPr>
              <w:t xml:space="preserve">Tipp: Weitere Merkmale einer guten Kommunikation und Anregungen aus der Praxis finden </w:t>
            </w:r>
            <w:r w:rsidR="00EE36B0">
              <w:rPr>
                <w:bCs/>
                <w:sz w:val="17"/>
              </w:rPr>
              <w:t>Sie</w:t>
            </w:r>
            <w:r w:rsidR="00EE36B0" w:rsidRPr="00BE523F">
              <w:rPr>
                <w:bCs/>
                <w:sz w:val="17"/>
              </w:rPr>
              <w:t xml:space="preserve"> </w:t>
            </w:r>
            <w:r w:rsidRPr="00BE523F">
              <w:rPr>
                <w:bCs/>
                <w:sz w:val="17"/>
              </w:rPr>
              <w:t>im INQA-Check „Personalführung“ (OM-Praxis A-2.1).</w:t>
            </w:r>
            <w:r w:rsidRPr="00BE523F">
              <w:rPr>
                <w:b/>
                <w:sz w:val="17"/>
              </w:rPr>
              <w:t xml:space="preserve"> </w:t>
            </w:r>
          </w:p>
        </w:tc>
        <w:tc>
          <w:tcPr>
            <w:tcW w:w="1542" w:type="dxa"/>
            <w:tcBorders>
              <w:top w:val="nil"/>
              <w:left w:val="single" w:sz="8" w:space="0" w:color="FFFFFF"/>
              <w:bottom w:val="nil"/>
              <w:right w:val="nil"/>
            </w:tcBorders>
            <w:shd w:val="clear" w:color="auto" w:fill="E2E5E5"/>
          </w:tcPr>
          <w:p w14:paraId="2ADE3722" w14:textId="77777777" w:rsidR="00BE523F" w:rsidRDefault="00BE523F" w:rsidP="002035D1">
            <w:pPr>
              <w:ind w:left="61"/>
            </w:pPr>
            <w:r>
              <w:rPr>
                <w:noProof/>
              </w:rPr>
              <w:lastRenderedPageBreak/>
              <w:drawing>
                <wp:inline distT="0" distB="0" distL="0" distR="0" wp14:anchorId="0D2986AA" wp14:editId="0D1FF204">
                  <wp:extent cx="725424" cy="277368"/>
                  <wp:effectExtent l="0" t="0" r="0" b="0"/>
                  <wp:docPr id="993241330"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bl>
    <w:p w14:paraId="16CFC69F" w14:textId="77777777" w:rsidR="00BE523F" w:rsidRDefault="00BE523F" w:rsidP="00466E75">
      <w:pPr>
        <w:pStyle w:val="berschrift2"/>
      </w:pPr>
    </w:p>
    <w:tbl>
      <w:tblPr>
        <w:tblStyle w:val="TableGrid"/>
        <w:tblW w:w="9256" w:type="dxa"/>
        <w:tblInd w:w="-128" w:type="dxa"/>
        <w:tblCellMar>
          <w:top w:w="75" w:type="dxa"/>
          <w:left w:w="142" w:type="dxa"/>
          <w:bottom w:w="62" w:type="dxa"/>
          <w:right w:w="115" w:type="dxa"/>
        </w:tblCellMar>
        <w:tblLook w:val="04A0" w:firstRow="1" w:lastRow="0" w:firstColumn="1" w:lastColumn="0" w:noHBand="0" w:noVBand="1"/>
      </w:tblPr>
      <w:tblGrid>
        <w:gridCol w:w="7714"/>
        <w:gridCol w:w="1542"/>
      </w:tblGrid>
      <w:tr w:rsidR="00BE523F" w14:paraId="0217730B" w14:textId="77777777" w:rsidTr="002035D1">
        <w:trPr>
          <w:trHeight w:val="499"/>
        </w:trPr>
        <w:tc>
          <w:tcPr>
            <w:tcW w:w="7714" w:type="dxa"/>
            <w:tcBorders>
              <w:top w:val="nil"/>
              <w:left w:val="nil"/>
              <w:bottom w:val="nil"/>
              <w:right w:val="nil"/>
            </w:tcBorders>
            <w:shd w:val="clear" w:color="auto" w:fill="FFFFFF"/>
            <w:vAlign w:val="bottom"/>
          </w:tcPr>
          <w:p w14:paraId="3C037BE8" w14:textId="07B06956" w:rsidR="00BE523F" w:rsidRDefault="00BE523F" w:rsidP="002035D1">
            <w:r>
              <w:rPr>
                <w:color w:val="007EC3"/>
                <w:sz w:val="16"/>
              </w:rPr>
              <w:t>&gt;</w:t>
            </w:r>
            <w:r w:rsidRPr="00BE523F">
              <w:rPr>
                <w:b/>
                <w:color w:val="577890"/>
              </w:rPr>
              <w:t>4.3 Mit emotionalen Konflikten richtig umgehen</w:t>
            </w:r>
          </w:p>
        </w:tc>
        <w:tc>
          <w:tcPr>
            <w:tcW w:w="1542" w:type="dxa"/>
            <w:tcBorders>
              <w:top w:val="nil"/>
              <w:left w:val="nil"/>
              <w:bottom w:val="nil"/>
              <w:right w:val="nil"/>
            </w:tcBorders>
            <w:shd w:val="clear" w:color="auto" w:fill="FFFFFF"/>
          </w:tcPr>
          <w:p w14:paraId="6CB54B52" w14:textId="77777777" w:rsidR="00BE523F" w:rsidRDefault="00BE523F" w:rsidP="002035D1"/>
        </w:tc>
      </w:tr>
      <w:tr w:rsidR="00BE523F" w14:paraId="3ADD1AF2" w14:textId="77777777" w:rsidTr="002035D1">
        <w:trPr>
          <w:trHeight w:val="2873"/>
        </w:trPr>
        <w:tc>
          <w:tcPr>
            <w:tcW w:w="7714" w:type="dxa"/>
            <w:tcBorders>
              <w:top w:val="nil"/>
              <w:left w:val="nil"/>
              <w:bottom w:val="nil"/>
              <w:right w:val="single" w:sz="8" w:space="0" w:color="FFFFFF"/>
            </w:tcBorders>
            <w:shd w:val="clear" w:color="auto" w:fill="E2E5E5"/>
            <w:vAlign w:val="center"/>
          </w:tcPr>
          <w:p w14:paraId="3942BDCE" w14:textId="77777777" w:rsidR="00BE523F" w:rsidRPr="00BE523F" w:rsidRDefault="00BE523F" w:rsidP="00BE523F">
            <w:pPr>
              <w:spacing w:after="14"/>
              <w:rPr>
                <w:b/>
                <w:sz w:val="17"/>
              </w:rPr>
            </w:pPr>
            <w:r w:rsidRPr="00BE523F">
              <w:rPr>
                <w:b/>
                <w:sz w:val="17"/>
              </w:rPr>
              <w:t xml:space="preserve">Die Unternehmensübergabe ist oftmals mit emotionalen Konflikten behaftet, insbesondere die Übergabe in der Familie. Wir haben Vorsorge getroffen, damit emotionale Konflikte möglichst vermieden werden. Zudem haben wir festgelegt, wie wir mit aufkommenden Konflikten umgehen. </w:t>
            </w:r>
          </w:p>
          <w:p w14:paraId="50784ABF" w14:textId="77777777" w:rsidR="00BE523F" w:rsidRPr="00BE523F" w:rsidRDefault="00BE523F" w:rsidP="00BE523F">
            <w:pPr>
              <w:spacing w:after="14"/>
              <w:rPr>
                <w:b/>
                <w:sz w:val="17"/>
              </w:rPr>
            </w:pPr>
          </w:p>
          <w:p w14:paraId="31D86318" w14:textId="7C42A3F6" w:rsidR="00BE523F" w:rsidRDefault="003E4E77" w:rsidP="00BE523F">
            <w:pPr>
              <w:spacing w:after="14"/>
              <w:rPr>
                <w:b/>
                <w:sz w:val="17"/>
              </w:rPr>
            </w:pPr>
            <w:r>
              <w:rPr>
                <w:b/>
                <w:sz w:val="17"/>
              </w:rPr>
              <w:t>Aus</w:t>
            </w:r>
            <w:r w:rsidR="00BE523F" w:rsidRPr="00BE523F">
              <w:rPr>
                <w:b/>
                <w:sz w:val="17"/>
              </w:rPr>
              <w:t xml:space="preserve"> Sicht des Übergebenden</w:t>
            </w:r>
            <w:r>
              <w:rPr>
                <w:b/>
                <w:sz w:val="17"/>
              </w:rPr>
              <w:t xml:space="preserve"> können dabei die folgenden Überlegungen eine Rolle spielen</w:t>
            </w:r>
            <w:r w:rsidR="00BE523F" w:rsidRPr="00BE523F">
              <w:rPr>
                <w:b/>
                <w:sz w:val="17"/>
              </w:rPr>
              <w:t>:</w:t>
            </w:r>
          </w:p>
          <w:p w14:paraId="3ADC65CA" w14:textId="77777777" w:rsidR="00810100" w:rsidRPr="00BE523F" w:rsidRDefault="00810100" w:rsidP="00BE523F">
            <w:pPr>
              <w:spacing w:after="14"/>
              <w:rPr>
                <w:b/>
                <w:sz w:val="17"/>
              </w:rPr>
            </w:pPr>
          </w:p>
          <w:p w14:paraId="555E6429" w14:textId="59AB34D7" w:rsidR="00BE523F" w:rsidRDefault="00BE523F" w:rsidP="004260C3">
            <w:pPr>
              <w:pStyle w:val="Listenabsatz"/>
              <w:numPr>
                <w:ilvl w:val="0"/>
                <w:numId w:val="14"/>
              </w:numPr>
              <w:spacing w:after="14"/>
              <w:rPr>
                <w:bCs/>
                <w:sz w:val="17"/>
              </w:rPr>
            </w:pPr>
            <w:r w:rsidRPr="00810100">
              <w:rPr>
                <w:bCs/>
                <w:sz w:val="17"/>
              </w:rPr>
              <w:t>Ich erkenne den emotionalen Konflikt und benenne ihn als solchen, indem ich mich beispielsweise frage:</w:t>
            </w:r>
            <w:r w:rsidR="00BD2C59">
              <w:rPr>
                <w:bCs/>
                <w:sz w:val="17"/>
              </w:rPr>
              <w:t xml:space="preserve"> </w:t>
            </w:r>
            <w:r w:rsidR="00BD2C59" w:rsidRPr="00810100">
              <w:rPr>
                <w:bCs/>
                <w:sz w:val="17"/>
              </w:rPr>
              <w:t>„Ist mir meine eigene Perspektive klar?“, „Über was mache ich mir Sorgen?“</w:t>
            </w:r>
            <w:r w:rsidR="00BD2C59">
              <w:rPr>
                <w:bCs/>
                <w:sz w:val="17"/>
              </w:rPr>
              <w:t xml:space="preserve">, </w:t>
            </w:r>
            <w:r w:rsidRPr="00810100">
              <w:rPr>
                <w:bCs/>
                <w:sz w:val="17"/>
              </w:rPr>
              <w:t>„</w:t>
            </w:r>
            <w:r w:rsidR="00A24CE4">
              <w:rPr>
                <w:bCs/>
                <w:sz w:val="17"/>
              </w:rPr>
              <w:t xml:space="preserve">Wovor </w:t>
            </w:r>
            <w:r w:rsidRPr="00810100">
              <w:rPr>
                <w:bCs/>
                <w:sz w:val="17"/>
              </w:rPr>
              <w:t xml:space="preserve">habe ich Angst?“, „Falle ich </w:t>
            </w:r>
            <w:r w:rsidR="00BE2D28">
              <w:rPr>
                <w:bCs/>
                <w:sz w:val="17"/>
              </w:rPr>
              <w:t xml:space="preserve">nach der Übergabe in </w:t>
            </w:r>
            <w:r w:rsidRPr="00810100">
              <w:rPr>
                <w:bCs/>
                <w:sz w:val="17"/>
              </w:rPr>
              <w:t>ein Loch?“, …</w:t>
            </w:r>
          </w:p>
          <w:p w14:paraId="21356DEF" w14:textId="77777777" w:rsidR="00BE523F" w:rsidRPr="00810100" w:rsidRDefault="00BE523F" w:rsidP="004260C3">
            <w:pPr>
              <w:pStyle w:val="Listenabsatz"/>
              <w:numPr>
                <w:ilvl w:val="0"/>
                <w:numId w:val="14"/>
              </w:numPr>
              <w:spacing w:after="14"/>
              <w:rPr>
                <w:bCs/>
                <w:sz w:val="17"/>
              </w:rPr>
            </w:pPr>
            <w:r w:rsidRPr="00810100">
              <w:rPr>
                <w:bCs/>
                <w:sz w:val="17"/>
              </w:rPr>
              <w:t>Ich nehme meine Ängste und Sorgen ernst und möchte nicht, dass sie im Übergabeprozess zu Konflikten führen oder den Prozess blockieren</w:t>
            </w:r>
          </w:p>
          <w:p w14:paraId="19C73907" w14:textId="52B61263" w:rsidR="00BE523F" w:rsidRPr="00810100" w:rsidRDefault="00BE523F" w:rsidP="004260C3">
            <w:pPr>
              <w:pStyle w:val="Listenabsatz"/>
              <w:numPr>
                <w:ilvl w:val="0"/>
                <w:numId w:val="14"/>
              </w:numPr>
              <w:spacing w:after="14"/>
              <w:rPr>
                <w:bCs/>
                <w:sz w:val="17"/>
              </w:rPr>
            </w:pPr>
            <w:r w:rsidRPr="00810100">
              <w:rPr>
                <w:bCs/>
                <w:sz w:val="17"/>
              </w:rPr>
              <w:t>Ich stelle mir die Frage</w:t>
            </w:r>
            <w:r w:rsidR="00783386">
              <w:rPr>
                <w:bCs/>
                <w:sz w:val="17"/>
              </w:rPr>
              <w:t>n</w:t>
            </w:r>
            <w:r w:rsidRPr="00810100">
              <w:rPr>
                <w:bCs/>
                <w:sz w:val="17"/>
              </w:rPr>
              <w:t xml:space="preserve">: „Welche </w:t>
            </w:r>
            <w:r w:rsidR="003E3689">
              <w:rPr>
                <w:bCs/>
                <w:sz w:val="17"/>
              </w:rPr>
              <w:t>Interessen könnte mein Gegenüber haben</w:t>
            </w:r>
            <w:r w:rsidRPr="00810100">
              <w:rPr>
                <w:bCs/>
                <w:sz w:val="17"/>
              </w:rPr>
              <w:t>?“</w:t>
            </w:r>
            <w:r w:rsidR="003E3689">
              <w:rPr>
                <w:bCs/>
                <w:sz w:val="17"/>
              </w:rPr>
              <w:t>, „Was ist meinem Gegenüber wichtig?“ und „Wie gehe ich damit um?“</w:t>
            </w:r>
          </w:p>
          <w:p w14:paraId="148E29FF" w14:textId="77777777" w:rsidR="00BE523F" w:rsidRPr="008372B9" w:rsidRDefault="00BE523F" w:rsidP="004260C3">
            <w:pPr>
              <w:pStyle w:val="Listenabsatz"/>
              <w:numPr>
                <w:ilvl w:val="0"/>
                <w:numId w:val="14"/>
              </w:numPr>
              <w:spacing w:after="14"/>
              <w:rPr>
                <w:b/>
                <w:sz w:val="17"/>
              </w:rPr>
            </w:pPr>
            <w:r w:rsidRPr="00810100">
              <w:rPr>
                <w:bCs/>
                <w:sz w:val="17"/>
              </w:rPr>
              <w:t>Ich beziehe neutrale Personen mit ein – Vielleicht liegen in meinen Ängsten auch Chancen?</w:t>
            </w:r>
          </w:p>
          <w:p w14:paraId="76251E97" w14:textId="77777777" w:rsidR="008372B9" w:rsidRDefault="008372B9" w:rsidP="008372B9">
            <w:pPr>
              <w:pStyle w:val="Listenabsatz"/>
              <w:numPr>
                <w:ilvl w:val="0"/>
                <w:numId w:val="14"/>
              </w:numPr>
              <w:rPr>
                <w:sz w:val="17"/>
              </w:rPr>
            </w:pPr>
            <w:r w:rsidRPr="008372B9">
              <w:rPr>
                <w:sz w:val="17"/>
              </w:rPr>
              <w:t>Ich überlege mir, inwiefern ich auch bei emotionalen Konflikten Unterstützung hinzuziehe: „Welche Fragen kann ich mir nicht allein beantworten?“, „Wo brauche ich Unterstützung?“</w:t>
            </w:r>
          </w:p>
          <w:p w14:paraId="308AB60A" w14:textId="77777777" w:rsidR="001859FB" w:rsidRPr="001859FB" w:rsidRDefault="001859FB" w:rsidP="001859FB">
            <w:pPr>
              <w:pStyle w:val="Listenabsatz"/>
              <w:numPr>
                <w:ilvl w:val="0"/>
                <w:numId w:val="14"/>
              </w:numPr>
              <w:rPr>
                <w:sz w:val="17"/>
              </w:rPr>
            </w:pPr>
            <w:r w:rsidRPr="001859FB">
              <w:rPr>
                <w:sz w:val="17"/>
              </w:rPr>
              <w:t>Ich habe meine Kinder/Erben umfassend über die Nachfolgeregelung und die daraus resultierenden Veränderungen informiert</w:t>
            </w:r>
          </w:p>
          <w:p w14:paraId="033B7508" w14:textId="1C83FF6F" w:rsidR="001859FB" w:rsidRPr="008372B9" w:rsidRDefault="001859FB" w:rsidP="008372B9">
            <w:pPr>
              <w:pStyle w:val="Listenabsatz"/>
              <w:numPr>
                <w:ilvl w:val="0"/>
                <w:numId w:val="14"/>
              </w:numPr>
              <w:rPr>
                <w:sz w:val="17"/>
              </w:rPr>
            </w:pPr>
            <w:r w:rsidRPr="001859FB">
              <w:rPr>
                <w:sz w:val="17"/>
              </w:rPr>
              <w:t>Ich habe im Familienverbund alle notwendigen Maßnahmen und Vorsorgen getroffen und eine einvernehmliche Regelung mit allen Betroffenen vereinbart, um von vornherein Irritationen, Neid oder Missgunst auszuschließen</w:t>
            </w:r>
          </w:p>
        </w:tc>
        <w:tc>
          <w:tcPr>
            <w:tcW w:w="1542" w:type="dxa"/>
            <w:tcBorders>
              <w:top w:val="nil"/>
              <w:left w:val="single" w:sz="8" w:space="0" w:color="FFFFFF"/>
              <w:bottom w:val="nil"/>
              <w:right w:val="nil"/>
            </w:tcBorders>
            <w:shd w:val="clear" w:color="auto" w:fill="E2E5E5"/>
          </w:tcPr>
          <w:p w14:paraId="1B05716D" w14:textId="77777777" w:rsidR="00BE523F" w:rsidRDefault="00BE523F" w:rsidP="002035D1">
            <w:pPr>
              <w:ind w:left="61"/>
            </w:pPr>
            <w:r>
              <w:rPr>
                <w:noProof/>
              </w:rPr>
              <w:drawing>
                <wp:inline distT="0" distB="0" distL="0" distR="0" wp14:anchorId="177E0781" wp14:editId="58F28C12">
                  <wp:extent cx="725424" cy="277368"/>
                  <wp:effectExtent l="0" t="0" r="0" b="0"/>
                  <wp:docPr id="858779761" name="Picture 45339"/>
                  <wp:cNvGraphicFramePr/>
                  <a:graphic xmlns:a="http://schemas.openxmlformats.org/drawingml/2006/main">
                    <a:graphicData uri="http://schemas.openxmlformats.org/drawingml/2006/picture">
                      <pic:pic xmlns:pic="http://schemas.openxmlformats.org/drawingml/2006/picture">
                        <pic:nvPicPr>
                          <pic:cNvPr id="45339" name="Picture 45339"/>
                          <pic:cNvPicPr/>
                        </pic:nvPicPr>
                        <pic:blipFill>
                          <a:blip r:embed="rId12" cstate="email">
                            <a:extLst>
                              <a:ext uri="{28A0092B-C50C-407E-A947-70E740481C1C}">
                                <a14:useLocalDpi xmlns:a14="http://schemas.microsoft.com/office/drawing/2010/main"/>
                              </a:ext>
                            </a:extLst>
                          </a:blip>
                          <a:stretch>
                            <a:fillRect/>
                          </a:stretch>
                        </pic:blipFill>
                        <pic:spPr>
                          <a:xfrm>
                            <a:off x="0" y="0"/>
                            <a:ext cx="725424" cy="277368"/>
                          </a:xfrm>
                          <a:prstGeom prst="rect">
                            <a:avLst/>
                          </a:prstGeom>
                        </pic:spPr>
                      </pic:pic>
                    </a:graphicData>
                  </a:graphic>
                </wp:inline>
              </w:drawing>
            </w:r>
          </w:p>
        </w:tc>
      </w:tr>
    </w:tbl>
    <w:p w14:paraId="64BA61DB" w14:textId="77777777" w:rsidR="00D739A8" w:rsidRDefault="00D739A8" w:rsidP="00C61C97">
      <w:pPr>
        <w:spacing w:line="276" w:lineRule="auto"/>
        <w:jc w:val="both"/>
        <w:rPr>
          <w:rFonts w:ascii="Calibri" w:hAnsi="Calibri" w:cs="Calibri"/>
          <w:sz w:val="24"/>
          <w:szCs w:val="24"/>
        </w:rPr>
      </w:pPr>
    </w:p>
    <w:p w14:paraId="52FF6C18" w14:textId="77777777" w:rsidR="000602FB" w:rsidRDefault="000602FB" w:rsidP="00C61C97">
      <w:pPr>
        <w:spacing w:line="276" w:lineRule="auto"/>
        <w:jc w:val="both"/>
        <w:rPr>
          <w:rFonts w:ascii="Calibri" w:hAnsi="Calibri" w:cs="Calibri"/>
          <w:sz w:val="24"/>
          <w:szCs w:val="24"/>
        </w:rPr>
      </w:pPr>
    </w:p>
    <w:p w14:paraId="2B7DF951" w14:textId="420427A0" w:rsidR="00F40D59" w:rsidRDefault="00F40D59">
      <w:pPr>
        <w:rPr>
          <w:rFonts w:ascii="Calibri" w:hAnsi="Calibri" w:cs="Calibri"/>
          <w:sz w:val="24"/>
          <w:szCs w:val="24"/>
        </w:rPr>
      </w:pPr>
      <w:r>
        <w:rPr>
          <w:rFonts w:ascii="Calibri" w:hAnsi="Calibri" w:cs="Calibri"/>
          <w:sz w:val="24"/>
          <w:szCs w:val="24"/>
        </w:rPr>
        <w:br w:type="page"/>
      </w:r>
    </w:p>
    <w:p w14:paraId="59564368" w14:textId="5AC60FCE" w:rsidR="008C3EE1" w:rsidRPr="00810100" w:rsidRDefault="008C3EE1" w:rsidP="00810100">
      <w:pPr>
        <w:pStyle w:val="berschrift1"/>
      </w:pPr>
      <w:bookmarkStart w:id="5" w:name="_Glossar"/>
      <w:bookmarkStart w:id="6" w:name="_Toc162272542"/>
      <w:bookmarkEnd w:id="5"/>
      <w:r w:rsidRPr="005A646D">
        <w:lastRenderedPageBreak/>
        <w:t>Glossar</w:t>
      </w:r>
      <w:bookmarkEnd w:id="6"/>
    </w:p>
    <w:p w14:paraId="47F4F865" w14:textId="04A71D32" w:rsidR="00972616" w:rsidRDefault="00972616" w:rsidP="003A2ACA">
      <w:pPr>
        <w:spacing w:line="276" w:lineRule="auto"/>
        <w:jc w:val="both"/>
        <w:rPr>
          <w:rFonts w:ascii="Calibri" w:hAnsi="Calibri" w:cs="Calibri"/>
          <w:sz w:val="24"/>
          <w:szCs w:val="24"/>
        </w:rPr>
      </w:pPr>
      <w:r>
        <w:rPr>
          <w:rFonts w:ascii="Calibri" w:hAnsi="Calibri" w:cs="Calibri"/>
          <w:sz w:val="24"/>
          <w:szCs w:val="24"/>
        </w:rPr>
        <w:t>Anforderungsprofil = Gesamtheit der Anforderungen, denen jemand im Hinblick auf eine bestimmte berufliche Position genügen soll.</w:t>
      </w:r>
    </w:p>
    <w:p w14:paraId="5C95428A" w14:textId="77777777" w:rsidR="00E90B60" w:rsidRDefault="00E90B60" w:rsidP="003A2ACA">
      <w:pPr>
        <w:spacing w:line="276" w:lineRule="auto"/>
        <w:jc w:val="both"/>
        <w:rPr>
          <w:rFonts w:ascii="Calibri" w:hAnsi="Calibri" w:cs="Calibri"/>
          <w:sz w:val="24"/>
          <w:szCs w:val="24"/>
        </w:rPr>
      </w:pPr>
    </w:p>
    <w:p w14:paraId="771A636B" w14:textId="2ED5EA36" w:rsidR="00972616" w:rsidRDefault="00E90B60" w:rsidP="003A2ACA">
      <w:pPr>
        <w:spacing w:line="276" w:lineRule="auto"/>
        <w:jc w:val="both"/>
        <w:rPr>
          <w:rFonts w:ascii="Calibri" w:hAnsi="Calibri" w:cs="Calibri"/>
          <w:sz w:val="24"/>
          <w:szCs w:val="24"/>
        </w:rPr>
      </w:pPr>
      <w:r>
        <w:rPr>
          <w:rFonts w:ascii="Calibri" w:hAnsi="Calibri" w:cs="Calibri"/>
          <w:sz w:val="24"/>
          <w:szCs w:val="24"/>
        </w:rPr>
        <w:t xml:space="preserve">Beirat = </w:t>
      </w:r>
      <w:r w:rsidR="00F40D59">
        <w:rPr>
          <w:rFonts w:ascii="Calibri" w:hAnsi="Calibri" w:cs="Calibri"/>
          <w:sz w:val="24"/>
          <w:szCs w:val="24"/>
        </w:rPr>
        <w:t>Gremium, dass Geschäftsleitung und/oder Inhaber eines Unternehmens unterstützt. Anders als bei anderen gesetzlich vorgeschriebenen Gremien gibt es für den Unternehmensbeirat keine gesetzlichen Vorgaben. Je nach Ausgestaltung kann der Beirat nur eine beratende Funktion, aber auch eine Kontrollfunktion haben.</w:t>
      </w:r>
      <w:r w:rsidR="00212C10">
        <w:rPr>
          <w:rFonts w:ascii="Calibri" w:hAnsi="Calibri" w:cs="Calibri"/>
          <w:sz w:val="24"/>
          <w:szCs w:val="24"/>
        </w:rPr>
        <w:t xml:space="preserve"> Es können etwa bedeutsame Kunden und Lieferanten, Steuerexperten und/oder Geschäftsführer von Partnerunternehmen hinzugezogen werden.</w:t>
      </w:r>
    </w:p>
    <w:p w14:paraId="09980888" w14:textId="77777777" w:rsidR="00F40D59" w:rsidRDefault="00F40D59" w:rsidP="003A2ACA">
      <w:pPr>
        <w:spacing w:line="276" w:lineRule="auto"/>
        <w:jc w:val="both"/>
        <w:rPr>
          <w:rFonts w:ascii="Calibri" w:hAnsi="Calibri" w:cs="Calibri"/>
          <w:sz w:val="24"/>
          <w:szCs w:val="24"/>
        </w:rPr>
      </w:pPr>
    </w:p>
    <w:p w14:paraId="068613A8" w14:textId="33C9D0A7" w:rsidR="00972616" w:rsidRDefault="00972616" w:rsidP="003A2ACA">
      <w:pPr>
        <w:spacing w:line="276" w:lineRule="auto"/>
        <w:jc w:val="both"/>
        <w:rPr>
          <w:rFonts w:ascii="Calibri" w:hAnsi="Calibri" w:cs="Calibri"/>
          <w:sz w:val="24"/>
          <w:szCs w:val="24"/>
        </w:rPr>
      </w:pPr>
      <w:r>
        <w:rPr>
          <w:rFonts w:ascii="Calibri" w:hAnsi="Calibri" w:cs="Calibri"/>
          <w:sz w:val="24"/>
          <w:szCs w:val="24"/>
        </w:rPr>
        <w:t xml:space="preserve">Betriebsbörsen = dienen </w:t>
      </w:r>
      <w:r w:rsidR="002E024B">
        <w:rPr>
          <w:rFonts w:ascii="Calibri" w:hAnsi="Calibri" w:cs="Calibri"/>
          <w:sz w:val="24"/>
          <w:szCs w:val="24"/>
        </w:rPr>
        <w:t xml:space="preserve">der Kontaktherstellung zwischen Übergebenden und potenziellen Nachfolgern; können frei bzw. öffentlich zugänglich sein </w:t>
      </w:r>
      <w:r w:rsidR="008878A0">
        <w:rPr>
          <w:rFonts w:ascii="Calibri" w:hAnsi="Calibri" w:cs="Calibri"/>
          <w:sz w:val="24"/>
          <w:szCs w:val="24"/>
        </w:rPr>
        <w:t xml:space="preserve">(offen) </w:t>
      </w:r>
      <w:r w:rsidR="002E024B">
        <w:rPr>
          <w:rFonts w:ascii="Calibri" w:hAnsi="Calibri" w:cs="Calibri"/>
          <w:sz w:val="24"/>
          <w:szCs w:val="24"/>
        </w:rPr>
        <w:t>ode</w:t>
      </w:r>
      <w:r w:rsidR="008878A0">
        <w:rPr>
          <w:rFonts w:ascii="Calibri" w:hAnsi="Calibri" w:cs="Calibri"/>
          <w:sz w:val="24"/>
          <w:szCs w:val="24"/>
        </w:rPr>
        <w:t>r die Daten sind nicht frei zugänglich und werden durch einen Vermittler verwaltet (geschlossen). Gleichfalls kann die Vermittlung durch eine Plattform und/oder im Rahmen von Veranstaltungen erfolgen.</w:t>
      </w:r>
    </w:p>
    <w:p w14:paraId="773B921A" w14:textId="77777777" w:rsidR="00972616" w:rsidRDefault="00972616" w:rsidP="003A2ACA">
      <w:pPr>
        <w:spacing w:line="276" w:lineRule="auto"/>
        <w:jc w:val="both"/>
        <w:rPr>
          <w:rFonts w:ascii="Calibri" w:hAnsi="Calibri" w:cs="Calibri"/>
          <w:sz w:val="24"/>
          <w:szCs w:val="24"/>
        </w:rPr>
      </w:pPr>
    </w:p>
    <w:p w14:paraId="04F6B68A" w14:textId="4B55AA4F" w:rsidR="000A1F46" w:rsidRDefault="008C3EE1" w:rsidP="003A2ACA">
      <w:pPr>
        <w:spacing w:line="276" w:lineRule="auto"/>
        <w:jc w:val="both"/>
        <w:rPr>
          <w:rFonts w:ascii="Calibri" w:hAnsi="Calibri" w:cs="Calibri"/>
          <w:sz w:val="24"/>
          <w:szCs w:val="24"/>
        </w:rPr>
      </w:pPr>
      <w:r>
        <w:rPr>
          <w:rFonts w:ascii="Calibri" w:hAnsi="Calibri" w:cs="Calibri"/>
          <w:sz w:val="24"/>
          <w:szCs w:val="24"/>
        </w:rPr>
        <w:t>Digitales Testament</w:t>
      </w:r>
      <w:r w:rsidR="00524963">
        <w:rPr>
          <w:rFonts w:ascii="Calibri" w:hAnsi="Calibri" w:cs="Calibri"/>
          <w:sz w:val="24"/>
          <w:szCs w:val="24"/>
        </w:rPr>
        <w:t xml:space="preserve"> = dient der Vorsorge und regelt, welche Daten gelöscht und welche </w:t>
      </w:r>
      <w:r w:rsidR="002805FC">
        <w:rPr>
          <w:rFonts w:ascii="Calibri" w:hAnsi="Calibri" w:cs="Calibri"/>
          <w:sz w:val="24"/>
          <w:szCs w:val="24"/>
        </w:rPr>
        <w:t>vererbt werden sollen.</w:t>
      </w:r>
      <w:r w:rsidR="0027090F" w:rsidRPr="0027090F">
        <w:t xml:space="preserve"> </w:t>
      </w:r>
      <w:r w:rsidR="0027090F" w:rsidRPr="0027090F">
        <w:rPr>
          <w:rFonts w:ascii="Calibri" w:hAnsi="Calibri" w:cs="Calibri"/>
          <w:sz w:val="24"/>
          <w:szCs w:val="24"/>
        </w:rPr>
        <w:t>Übersicht aller Accounts mit Benutzernamen und Kennworten für Ihre Vertrauensperson</w:t>
      </w:r>
      <w:r w:rsidR="00776B19">
        <w:rPr>
          <w:rFonts w:ascii="Calibri" w:hAnsi="Calibri" w:cs="Calibri"/>
          <w:sz w:val="24"/>
          <w:szCs w:val="24"/>
        </w:rPr>
        <w:t>.</w:t>
      </w:r>
    </w:p>
    <w:p w14:paraId="7F4CA61C" w14:textId="77777777" w:rsidR="008C3EE1" w:rsidRDefault="008C3EE1" w:rsidP="003A2ACA">
      <w:pPr>
        <w:spacing w:line="276" w:lineRule="auto"/>
        <w:jc w:val="both"/>
        <w:rPr>
          <w:rFonts w:ascii="Calibri" w:hAnsi="Calibri" w:cs="Calibri"/>
          <w:sz w:val="24"/>
          <w:szCs w:val="24"/>
        </w:rPr>
      </w:pPr>
    </w:p>
    <w:p w14:paraId="3A8D7D74" w14:textId="498E6E25" w:rsidR="00524963" w:rsidRDefault="00524963" w:rsidP="003A2ACA">
      <w:pPr>
        <w:spacing w:line="276" w:lineRule="auto"/>
        <w:jc w:val="both"/>
        <w:rPr>
          <w:rFonts w:ascii="Calibri" w:hAnsi="Calibri" w:cs="Calibri"/>
          <w:sz w:val="24"/>
          <w:szCs w:val="24"/>
        </w:rPr>
      </w:pPr>
      <w:r>
        <w:rPr>
          <w:rFonts w:ascii="Calibri" w:hAnsi="Calibri" w:cs="Calibri"/>
          <w:sz w:val="24"/>
          <w:szCs w:val="24"/>
        </w:rPr>
        <w:t>Management-Buy-In (MBI) = Übernahme des Unternehmens durch eine externe Geschäfts</w:t>
      </w:r>
      <w:r w:rsidR="00577D30">
        <w:rPr>
          <w:rFonts w:ascii="Calibri" w:hAnsi="Calibri" w:cs="Calibri"/>
          <w:sz w:val="24"/>
          <w:szCs w:val="24"/>
        </w:rPr>
        <w:t>führung</w:t>
      </w:r>
    </w:p>
    <w:p w14:paraId="61129997" w14:textId="77777777" w:rsidR="00524963" w:rsidRDefault="00524963" w:rsidP="003A2ACA">
      <w:pPr>
        <w:spacing w:line="276" w:lineRule="auto"/>
        <w:jc w:val="both"/>
        <w:rPr>
          <w:rFonts w:ascii="Calibri" w:hAnsi="Calibri" w:cs="Calibri"/>
          <w:sz w:val="24"/>
          <w:szCs w:val="24"/>
        </w:rPr>
      </w:pPr>
    </w:p>
    <w:p w14:paraId="219B1684" w14:textId="31E6C557" w:rsidR="008C3EE1" w:rsidRDefault="00D0109E" w:rsidP="003A2ACA">
      <w:pPr>
        <w:spacing w:line="276" w:lineRule="auto"/>
        <w:jc w:val="both"/>
        <w:rPr>
          <w:rFonts w:ascii="Calibri" w:hAnsi="Calibri" w:cs="Calibri"/>
          <w:sz w:val="24"/>
          <w:szCs w:val="24"/>
        </w:rPr>
      </w:pPr>
      <w:r w:rsidRPr="008A2206">
        <w:rPr>
          <w:rFonts w:ascii="Calibri" w:hAnsi="Calibri" w:cs="Calibri"/>
          <w:sz w:val="24"/>
          <w:szCs w:val="24"/>
        </w:rPr>
        <w:t>Management</w:t>
      </w:r>
      <w:r w:rsidR="00247725">
        <w:rPr>
          <w:rFonts w:ascii="Calibri" w:hAnsi="Calibri" w:cs="Calibri"/>
          <w:sz w:val="24"/>
          <w:szCs w:val="24"/>
        </w:rPr>
        <w:t>-</w:t>
      </w:r>
      <w:r w:rsidRPr="008A2206">
        <w:rPr>
          <w:rFonts w:ascii="Calibri" w:hAnsi="Calibri" w:cs="Calibri"/>
          <w:sz w:val="24"/>
          <w:szCs w:val="24"/>
        </w:rPr>
        <w:t>Buy</w:t>
      </w:r>
      <w:r w:rsidR="00247725">
        <w:rPr>
          <w:rFonts w:ascii="Calibri" w:hAnsi="Calibri" w:cs="Calibri"/>
          <w:sz w:val="24"/>
          <w:szCs w:val="24"/>
        </w:rPr>
        <w:t>-O</w:t>
      </w:r>
      <w:r w:rsidRPr="008A2206">
        <w:rPr>
          <w:rFonts w:ascii="Calibri" w:hAnsi="Calibri" w:cs="Calibri"/>
          <w:sz w:val="24"/>
          <w:szCs w:val="24"/>
        </w:rPr>
        <w:t>ut</w:t>
      </w:r>
      <w:r w:rsidR="00247725">
        <w:rPr>
          <w:rFonts w:ascii="Calibri" w:hAnsi="Calibri" w:cs="Calibri"/>
          <w:sz w:val="24"/>
          <w:szCs w:val="24"/>
        </w:rPr>
        <w:t xml:space="preserve"> (MBO)</w:t>
      </w:r>
      <w:r w:rsidRPr="008A2206">
        <w:rPr>
          <w:rFonts w:ascii="Calibri" w:hAnsi="Calibri" w:cs="Calibri"/>
          <w:sz w:val="24"/>
          <w:szCs w:val="24"/>
        </w:rPr>
        <w:t xml:space="preserve"> = Übernahme des Unternehm</w:t>
      </w:r>
      <w:r w:rsidR="00524963">
        <w:rPr>
          <w:rFonts w:ascii="Calibri" w:hAnsi="Calibri" w:cs="Calibri"/>
          <w:sz w:val="24"/>
          <w:szCs w:val="24"/>
        </w:rPr>
        <w:t xml:space="preserve">ens durch die </w:t>
      </w:r>
      <w:r w:rsidR="00D543F5">
        <w:rPr>
          <w:rFonts w:ascii="Calibri" w:hAnsi="Calibri" w:cs="Calibri"/>
          <w:sz w:val="24"/>
          <w:szCs w:val="24"/>
        </w:rPr>
        <w:t>im Unternehmen</w:t>
      </w:r>
      <w:r w:rsidR="00524963">
        <w:rPr>
          <w:rFonts w:ascii="Calibri" w:hAnsi="Calibri" w:cs="Calibri"/>
          <w:sz w:val="24"/>
          <w:szCs w:val="24"/>
        </w:rPr>
        <w:t xml:space="preserve"> tätigen Geschäftsführer</w:t>
      </w:r>
      <w:r w:rsidRPr="008A2206">
        <w:rPr>
          <w:rFonts w:ascii="Calibri" w:hAnsi="Calibri" w:cs="Calibri"/>
          <w:sz w:val="24"/>
          <w:szCs w:val="24"/>
        </w:rPr>
        <w:t>/</w:t>
      </w:r>
      <w:r w:rsidR="00524963">
        <w:rPr>
          <w:rFonts w:ascii="Calibri" w:hAnsi="Calibri" w:cs="Calibri"/>
          <w:sz w:val="24"/>
          <w:szCs w:val="24"/>
        </w:rPr>
        <w:t>Führungskräfte</w:t>
      </w:r>
    </w:p>
    <w:p w14:paraId="7ED772F6" w14:textId="77777777" w:rsidR="00155C9D" w:rsidRDefault="00155C9D" w:rsidP="003A2ACA">
      <w:pPr>
        <w:spacing w:line="276" w:lineRule="auto"/>
        <w:jc w:val="both"/>
        <w:rPr>
          <w:rFonts w:ascii="Calibri" w:hAnsi="Calibri" w:cs="Calibri"/>
          <w:sz w:val="24"/>
          <w:szCs w:val="24"/>
        </w:rPr>
      </w:pPr>
    </w:p>
    <w:p w14:paraId="028FE653" w14:textId="4406882A" w:rsidR="00A71D03" w:rsidRDefault="00851E98" w:rsidP="003A2ACA">
      <w:pPr>
        <w:spacing w:line="276" w:lineRule="auto"/>
        <w:jc w:val="both"/>
        <w:rPr>
          <w:rFonts w:ascii="Calibri" w:hAnsi="Calibri" w:cs="Calibri"/>
          <w:sz w:val="24"/>
          <w:szCs w:val="24"/>
        </w:rPr>
      </w:pPr>
      <w:r>
        <w:rPr>
          <w:rFonts w:ascii="Calibri" w:hAnsi="Calibri" w:cs="Calibri"/>
          <w:sz w:val="24"/>
          <w:szCs w:val="24"/>
        </w:rPr>
        <w:t xml:space="preserve">Mediatoren = </w:t>
      </w:r>
      <w:r w:rsidR="00993338">
        <w:rPr>
          <w:rFonts w:ascii="Calibri" w:hAnsi="Calibri" w:cs="Calibri"/>
          <w:sz w:val="24"/>
          <w:szCs w:val="24"/>
        </w:rPr>
        <w:t>Vermittler in einem Kommunikationsprozess zur Vermeidung bzw. Lösung von Konflikten</w:t>
      </w:r>
    </w:p>
    <w:p w14:paraId="55BB8591" w14:textId="579109DE" w:rsidR="00524963" w:rsidRDefault="00810100" w:rsidP="00810100">
      <w:pPr>
        <w:pStyle w:val="berschrift1"/>
      </w:pPr>
      <w:bookmarkStart w:id="7" w:name="_Toc162272543"/>
      <w:r>
        <w:t>Maßnahmenplan</w:t>
      </w:r>
      <w:bookmarkEnd w:id="7"/>
    </w:p>
    <w:p w14:paraId="1B76CFD8" w14:textId="0F3AB927" w:rsidR="00AA74E0" w:rsidRDefault="00810100" w:rsidP="00B707F2">
      <w:pPr>
        <w:pStyle w:val="berschrift1"/>
      </w:pPr>
      <w:bookmarkStart w:id="8" w:name="_Toc162272544"/>
      <w:r>
        <w:t>Impressum</w:t>
      </w:r>
      <w:bookmarkEnd w:id="8"/>
    </w:p>
    <w:p w14:paraId="7813981A" w14:textId="0EB343AF" w:rsidR="00AA74E0" w:rsidRDefault="00C76135" w:rsidP="00AA74E0">
      <w:pPr>
        <w:pStyle w:val="NurText"/>
      </w:pPr>
      <w:r>
        <w:t xml:space="preserve">Fotos: Weitwinkel/Shutterstock.com (Titelseite), </w:t>
      </w:r>
      <w:proofErr w:type="spellStart"/>
      <w:r>
        <w:t>Dilok</w:t>
      </w:r>
      <w:proofErr w:type="spellEnd"/>
      <w:r>
        <w:t xml:space="preserve"> Klaisataporn/Shutterstock.com (Seite 1), Jelena </w:t>
      </w:r>
      <w:proofErr w:type="spellStart"/>
      <w:r>
        <w:t>Zelen</w:t>
      </w:r>
      <w:proofErr w:type="spellEnd"/>
      <w:r>
        <w:t>/Shutterstock.com, bogubogu/Shutterstock.com (Seite 3), fizkes/Shutterstock.com (Seite 5), Nestor Rizhniak/Shutterstock.com (Seite 7)</w:t>
      </w:r>
    </w:p>
    <w:p w14:paraId="70C194C9" w14:textId="77777777" w:rsidR="00AA74E0" w:rsidRPr="008A2206" w:rsidRDefault="00AA74E0" w:rsidP="003A2ACA">
      <w:pPr>
        <w:spacing w:line="276" w:lineRule="auto"/>
        <w:jc w:val="both"/>
        <w:rPr>
          <w:rFonts w:ascii="Calibri" w:hAnsi="Calibri" w:cs="Calibri"/>
          <w:sz w:val="24"/>
          <w:szCs w:val="24"/>
        </w:rPr>
      </w:pPr>
    </w:p>
    <w:sectPr w:rsidR="00AA74E0" w:rsidRPr="008A2206" w:rsidSect="00F211A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EDF2B2" w14:textId="77777777" w:rsidR="00F211A0" w:rsidRDefault="00F211A0" w:rsidP="00893895">
      <w:pPr>
        <w:spacing w:line="240" w:lineRule="auto"/>
      </w:pPr>
      <w:r>
        <w:separator/>
      </w:r>
    </w:p>
  </w:endnote>
  <w:endnote w:type="continuationSeparator" w:id="0">
    <w:p w14:paraId="1C72A6D5" w14:textId="77777777" w:rsidR="00F211A0" w:rsidRDefault="00F211A0" w:rsidP="008938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undesSerif Regular">
    <w:altName w:val="Cambria"/>
    <w:charset w:val="00"/>
    <w:family w:val="roman"/>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E6F4AA" w14:textId="77777777" w:rsidR="00F211A0" w:rsidRDefault="00F211A0" w:rsidP="00893895">
      <w:pPr>
        <w:spacing w:line="240" w:lineRule="auto"/>
      </w:pPr>
      <w:r>
        <w:separator/>
      </w:r>
    </w:p>
  </w:footnote>
  <w:footnote w:type="continuationSeparator" w:id="0">
    <w:p w14:paraId="0479BEA8" w14:textId="77777777" w:rsidR="00F211A0" w:rsidRDefault="00F211A0" w:rsidP="0089389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C3C8A"/>
    <w:multiLevelType w:val="hybridMultilevel"/>
    <w:tmpl w:val="7D6AAE44"/>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09162F"/>
    <w:multiLevelType w:val="hybridMultilevel"/>
    <w:tmpl w:val="7E96B146"/>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9F3546"/>
    <w:multiLevelType w:val="hybridMultilevel"/>
    <w:tmpl w:val="E4202018"/>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163B7C"/>
    <w:multiLevelType w:val="hybridMultilevel"/>
    <w:tmpl w:val="AA087E0C"/>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8303C1"/>
    <w:multiLevelType w:val="hybridMultilevel"/>
    <w:tmpl w:val="6EFE85CA"/>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AF0FA8"/>
    <w:multiLevelType w:val="hybridMultilevel"/>
    <w:tmpl w:val="B5A40510"/>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0510EC"/>
    <w:multiLevelType w:val="hybridMultilevel"/>
    <w:tmpl w:val="BFDC0664"/>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E22E8C"/>
    <w:multiLevelType w:val="hybridMultilevel"/>
    <w:tmpl w:val="ED6AC25C"/>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21A3B3B"/>
    <w:multiLevelType w:val="hybridMultilevel"/>
    <w:tmpl w:val="F0685B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7DC3A27"/>
    <w:multiLevelType w:val="hybridMultilevel"/>
    <w:tmpl w:val="33A49E6A"/>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88B6912"/>
    <w:multiLevelType w:val="hybridMultilevel"/>
    <w:tmpl w:val="5EF8BC3C"/>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DC57439"/>
    <w:multiLevelType w:val="hybridMultilevel"/>
    <w:tmpl w:val="EE2EEE14"/>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200497B"/>
    <w:multiLevelType w:val="hybridMultilevel"/>
    <w:tmpl w:val="55446DF4"/>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3252495"/>
    <w:multiLevelType w:val="hybridMultilevel"/>
    <w:tmpl w:val="24B8EDAE"/>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E3D3A0D"/>
    <w:multiLevelType w:val="hybridMultilevel"/>
    <w:tmpl w:val="98AA4388"/>
    <w:lvl w:ilvl="0" w:tplc="48A8B962">
      <w:numFmt w:val="bullet"/>
      <w:lvlText w:val="•"/>
      <w:lvlJc w:val="left"/>
      <w:pPr>
        <w:ind w:left="1068" w:hanging="708"/>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19428351">
    <w:abstractNumId w:val="14"/>
  </w:num>
  <w:num w:numId="2" w16cid:durableId="1845704677">
    <w:abstractNumId w:val="1"/>
  </w:num>
  <w:num w:numId="3" w16cid:durableId="1897472374">
    <w:abstractNumId w:val="9"/>
  </w:num>
  <w:num w:numId="4" w16cid:durableId="338239189">
    <w:abstractNumId w:val="2"/>
  </w:num>
  <w:num w:numId="5" w16cid:durableId="1029061671">
    <w:abstractNumId w:val="7"/>
  </w:num>
  <w:num w:numId="6" w16cid:durableId="648633620">
    <w:abstractNumId w:val="4"/>
  </w:num>
  <w:num w:numId="7" w16cid:durableId="585067721">
    <w:abstractNumId w:val="5"/>
  </w:num>
  <w:num w:numId="8" w16cid:durableId="902564316">
    <w:abstractNumId w:val="12"/>
  </w:num>
  <w:num w:numId="9" w16cid:durableId="1594513349">
    <w:abstractNumId w:val="10"/>
  </w:num>
  <w:num w:numId="10" w16cid:durableId="672102557">
    <w:abstractNumId w:val="13"/>
  </w:num>
  <w:num w:numId="11" w16cid:durableId="545798457">
    <w:abstractNumId w:val="11"/>
  </w:num>
  <w:num w:numId="12" w16cid:durableId="1513106955">
    <w:abstractNumId w:val="3"/>
  </w:num>
  <w:num w:numId="13" w16cid:durableId="739132949">
    <w:abstractNumId w:val="6"/>
  </w:num>
  <w:num w:numId="14" w16cid:durableId="1457984459">
    <w:abstractNumId w:val="0"/>
  </w:num>
  <w:num w:numId="15" w16cid:durableId="117888610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F56"/>
    <w:rsid w:val="00001DA5"/>
    <w:rsid w:val="000102AD"/>
    <w:rsid w:val="00015009"/>
    <w:rsid w:val="00016029"/>
    <w:rsid w:val="00017FD7"/>
    <w:rsid w:val="00034608"/>
    <w:rsid w:val="00037164"/>
    <w:rsid w:val="00044246"/>
    <w:rsid w:val="000458CC"/>
    <w:rsid w:val="000516F2"/>
    <w:rsid w:val="00054B19"/>
    <w:rsid w:val="0005590D"/>
    <w:rsid w:val="00056232"/>
    <w:rsid w:val="00057242"/>
    <w:rsid w:val="000572B5"/>
    <w:rsid w:val="0006016B"/>
    <w:rsid w:val="000602FB"/>
    <w:rsid w:val="00065824"/>
    <w:rsid w:val="00066687"/>
    <w:rsid w:val="0007154C"/>
    <w:rsid w:val="00072B66"/>
    <w:rsid w:val="00092D54"/>
    <w:rsid w:val="000A191E"/>
    <w:rsid w:val="000A1F46"/>
    <w:rsid w:val="000A4194"/>
    <w:rsid w:val="000B1247"/>
    <w:rsid w:val="000B254B"/>
    <w:rsid w:val="000B44DA"/>
    <w:rsid w:val="000B65F0"/>
    <w:rsid w:val="000C238C"/>
    <w:rsid w:val="000C5EA5"/>
    <w:rsid w:val="000C6E30"/>
    <w:rsid w:val="000C6E78"/>
    <w:rsid w:val="000D3641"/>
    <w:rsid w:val="000E0ABF"/>
    <w:rsid w:val="000E18BF"/>
    <w:rsid w:val="000E471E"/>
    <w:rsid w:val="00100E5A"/>
    <w:rsid w:val="001074EB"/>
    <w:rsid w:val="001142E7"/>
    <w:rsid w:val="00116854"/>
    <w:rsid w:val="0012094D"/>
    <w:rsid w:val="00123942"/>
    <w:rsid w:val="00126F33"/>
    <w:rsid w:val="001357EF"/>
    <w:rsid w:val="00143014"/>
    <w:rsid w:val="001441DC"/>
    <w:rsid w:val="00144D1E"/>
    <w:rsid w:val="00151218"/>
    <w:rsid w:val="00151CE7"/>
    <w:rsid w:val="0015251D"/>
    <w:rsid w:val="0015453C"/>
    <w:rsid w:val="00155506"/>
    <w:rsid w:val="0015595E"/>
    <w:rsid w:val="00155C9D"/>
    <w:rsid w:val="00157A7A"/>
    <w:rsid w:val="001710B8"/>
    <w:rsid w:val="00175273"/>
    <w:rsid w:val="0018030A"/>
    <w:rsid w:val="00183A45"/>
    <w:rsid w:val="00183B9B"/>
    <w:rsid w:val="001859FB"/>
    <w:rsid w:val="001922E6"/>
    <w:rsid w:val="001931A7"/>
    <w:rsid w:val="00197EC3"/>
    <w:rsid w:val="001A1950"/>
    <w:rsid w:val="001A3B00"/>
    <w:rsid w:val="001B28A4"/>
    <w:rsid w:val="001B60AF"/>
    <w:rsid w:val="001C1E20"/>
    <w:rsid w:val="001C7203"/>
    <w:rsid w:val="001D0562"/>
    <w:rsid w:val="001D229A"/>
    <w:rsid w:val="001D4017"/>
    <w:rsid w:val="001E0D9D"/>
    <w:rsid w:val="001E7E70"/>
    <w:rsid w:val="001F2192"/>
    <w:rsid w:val="001F37BE"/>
    <w:rsid w:val="001F516A"/>
    <w:rsid w:val="001F7C8D"/>
    <w:rsid w:val="0020040C"/>
    <w:rsid w:val="002004FA"/>
    <w:rsid w:val="00202071"/>
    <w:rsid w:val="00204795"/>
    <w:rsid w:val="00205A9E"/>
    <w:rsid w:val="00206B28"/>
    <w:rsid w:val="00207E28"/>
    <w:rsid w:val="00210EDC"/>
    <w:rsid w:val="00212454"/>
    <w:rsid w:val="00212C10"/>
    <w:rsid w:val="00212D63"/>
    <w:rsid w:val="00217F57"/>
    <w:rsid w:val="0022707A"/>
    <w:rsid w:val="00233E87"/>
    <w:rsid w:val="00235F2C"/>
    <w:rsid w:val="00236E43"/>
    <w:rsid w:val="00237AA1"/>
    <w:rsid w:val="00244F91"/>
    <w:rsid w:val="00247725"/>
    <w:rsid w:val="0027090F"/>
    <w:rsid w:val="0027223B"/>
    <w:rsid w:val="00272928"/>
    <w:rsid w:val="0028020C"/>
    <w:rsid w:val="002805FC"/>
    <w:rsid w:val="00280AE3"/>
    <w:rsid w:val="00281390"/>
    <w:rsid w:val="002852C8"/>
    <w:rsid w:val="002975D0"/>
    <w:rsid w:val="002A5DF8"/>
    <w:rsid w:val="002B5D85"/>
    <w:rsid w:val="002C3819"/>
    <w:rsid w:val="002D0689"/>
    <w:rsid w:val="002E024B"/>
    <w:rsid w:val="002E10F0"/>
    <w:rsid w:val="002E727C"/>
    <w:rsid w:val="002F0168"/>
    <w:rsid w:val="002F372D"/>
    <w:rsid w:val="002F520C"/>
    <w:rsid w:val="002F7897"/>
    <w:rsid w:val="00302C18"/>
    <w:rsid w:val="00302D76"/>
    <w:rsid w:val="00304D86"/>
    <w:rsid w:val="00307CE2"/>
    <w:rsid w:val="00315B89"/>
    <w:rsid w:val="00322E58"/>
    <w:rsid w:val="0032764B"/>
    <w:rsid w:val="003323F8"/>
    <w:rsid w:val="003324CE"/>
    <w:rsid w:val="00346E23"/>
    <w:rsid w:val="003532AD"/>
    <w:rsid w:val="00361B34"/>
    <w:rsid w:val="00366DB5"/>
    <w:rsid w:val="00372FDB"/>
    <w:rsid w:val="00373A83"/>
    <w:rsid w:val="00380215"/>
    <w:rsid w:val="00381C9A"/>
    <w:rsid w:val="00383CCA"/>
    <w:rsid w:val="00387A61"/>
    <w:rsid w:val="00395E58"/>
    <w:rsid w:val="003961B5"/>
    <w:rsid w:val="003A2ACA"/>
    <w:rsid w:val="003A74CA"/>
    <w:rsid w:val="003B29E3"/>
    <w:rsid w:val="003B377C"/>
    <w:rsid w:val="003C1F5A"/>
    <w:rsid w:val="003C5442"/>
    <w:rsid w:val="003D23D8"/>
    <w:rsid w:val="003D5A1C"/>
    <w:rsid w:val="003D6F21"/>
    <w:rsid w:val="003E3689"/>
    <w:rsid w:val="003E4E77"/>
    <w:rsid w:val="003E61B5"/>
    <w:rsid w:val="003E77E1"/>
    <w:rsid w:val="003F2982"/>
    <w:rsid w:val="003F486E"/>
    <w:rsid w:val="003F6C71"/>
    <w:rsid w:val="00400514"/>
    <w:rsid w:val="00400FBA"/>
    <w:rsid w:val="004039C6"/>
    <w:rsid w:val="00406093"/>
    <w:rsid w:val="00422721"/>
    <w:rsid w:val="00424B9E"/>
    <w:rsid w:val="004260C3"/>
    <w:rsid w:val="0043617B"/>
    <w:rsid w:val="004376B9"/>
    <w:rsid w:val="00441C6E"/>
    <w:rsid w:val="00443F53"/>
    <w:rsid w:val="0044559A"/>
    <w:rsid w:val="0045136F"/>
    <w:rsid w:val="00452749"/>
    <w:rsid w:val="0045280D"/>
    <w:rsid w:val="00453C71"/>
    <w:rsid w:val="00463D8C"/>
    <w:rsid w:val="00466E75"/>
    <w:rsid w:val="004712EC"/>
    <w:rsid w:val="00471D0D"/>
    <w:rsid w:val="00481B7F"/>
    <w:rsid w:val="0049159F"/>
    <w:rsid w:val="00496440"/>
    <w:rsid w:val="0049740C"/>
    <w:rsid w:val="004A3338"/>
    <w:rsid w:val="004A3C66"/>
    <w:rsid w:val="004A5A0B"/>
    <w:rsid w:val="004B6096"/>
    <w:rsid w:val="004C14EC"/>
    <w:rsid w:val="004C4C6B"/>
    <w:rsid w:val="004C75D4"/>
    <w:rsid w:val="004D0AB4"/>
    <w:rsid w:val="004D25FE"/>
    <w:rsid w:val="004D40C6"/>
    <w:rsid w:val="004D413C"/>
    <w:rsid w:val="004D745D"/>
    <w:rsid w:val="004E0485"/>
    <w:rsid w:val="004E41D2"/>
    <w:rsid w:val="004F374F"/>
    <w:rsid w:val="004F75C9"/>
    <w:rsid w:val="00512604"/>
    <w:rsid w:val="00513B0D"/>
    <w:rsid w:val="00516E57"/>
    <w:rsid w:val="00524963"/>
    <w:rsid w:val="00526E0A"/>
    <w:rsid w:val="00532640"/>
    <w:rsid w:val="005365CE"/>
    <w:rsid w:val="00537B79"/>
    <w:rsid w:val="00544F63"/>
    <w:rsid w:val="005642DB"/>
    <w:rsid w:val="0057049E"/>
    <w:rsid w:val="00570FB8"/>
    <w:rsid w:val="00573937"/>
    <w:rsid w:val="005742A4"/>
    <w:rsid w:val="00577D30"/>
    <w:rsid w:val="00580352"/>
    <w:rsid w:val="0058043C"/>
    <w:rsid w:val="00583811"/>
    <w:rsid w:val="00585A75"/>
    <w:rsid w:val="005903E8"/>
    <w:rsid w:val="005976EC"/>
    <w:rsid w:val="00597AA9"/>
    <w:rsid w:val="005A20F9"/>
    <w:rsid w:val="005A646D"/>
    <w:rsid w:val="005A6EBC"/>
    <w:rsid w:val="005B7414"/>
    <w:rsid w:val="005D7A5A"/>
    <w:rsid w:val="005E4C69"/>
    <w:rsid w:val="0060093E"/>
    <w:rsid w:val="006019A1"/>
    <w:rsid w:val="00606E22"/>
    <w:rsid w:val="00611624"/>
    <w:rsid w:val="0061446C"/>
    <w:rsid w:val="006150AA"/>
    <w:rsid w:val="00634247"/>
    <w:rsid w:val="00636381"/>
    <w:rsid w:val="0064145D"/>
    <w:rsid w:val="00646FE9"/>
    <w:rsid w:val="00647DCD"/>
    <w:rsid w:val="00651A35"/>
    <w:rsid w:val="006530C5"/>
    <w:rsid w:val="006536C0"/>
    <w:rsid w:val="006565F2"/>
    <w:rsid w:val="00656B36"/>
    <w:rsid w:val="00657392"/>
    <w:rsid w:val="00662FD2"/>
    <w:rsid w:val="00667693"/>
    <w:rsid w:val="0067234C"/>
    <w:rsid w:val="00680ACD"/>
    <w:rsid w:val="0068133A"/>
    <w:rsid w:val="00682FB9"/>
    <w:rsid w:val="00687A4D"/>
    <w:rsid w:val="006942CE"/>
    <w:rsid w:val="00696DAB"/>
    <w:rsid w:val="006A72CE"/>
    <w:rsid w:val="006B0943"/>
    <w:rsid w:val="006B36FC"/>
    <w:rsid w:val="006C1944"/>
    <w:rsid w:val="006C2805"/>
    <w:rsid w:val="006C3739"/>
    <w:rsid w:val="006C5D1C"/>
    <w:rsid w:val="006D22FB"/>
    <w:rsid w:val="006E0157"/>
    <w:rsid w:val="006E5E87"/>
    <w:rsid w:val="006E79CC"/>
    <w:rsid w:val="007001FD"/>
    <w:rsid w:val="00700D8E"/>
    <w:rsid w:val="00703DF6"/>
    <w:rsid w:val="007049BC"/>
    <w:rsid w:val="00706CC5"/>
    <w:rsid w:val="007173D7"/>
    <w:rsid w:val="0072542C"/>
    <w:rsid w:val="007261D6"/>
    <w:rsid w:val="0072629E"/>
    <w:rsid w:val="00730FB1"/>
    <w:rsid w:val="00733194"/>
    <w:rsid w:val="0074373D"/>
    <w:rsid w:val="00746CE9"/>
    <w:rsid w:val="007478EE"/>
    <w:rsid w:val="00747A31"/>
    <w:rsid w:val="007602B1"/>
    <w:rsid w:val="00764FC9"/>
    <w:rsid w:val="0077047C"/>
    <w:rsid w:val="0077287A"/>
    <w:rsid w:val="00775402"/>
    <w:rsid w:val="00775F04"/>
    <w:rsid w:val="00776B19"/>
    <w:rsid w:val="00783386"/>
    <w:rsid w:val="007904CE"/>
    <w:rsid w:val="007B7785"/>
    <w:rsid w:val="007C2A9C"/>
    <w:rsid w:val="007C2CD0"/>
    <w:rsid w:val="007D3725"/>
    <w:rsid w:val="007F4897"/>
    <w:rsid w:val="007F51BB"/>
    <w:rsid w:val="007F5362"/>
    <w:rsid w:val="007F552C"/>
    <w:rsid w:val="008047B1"/>
    <w:rsid w:val="00804CF1"/>
    <w:rsid w:val="008061FE"/>
    <w:rsid w:val="00810100"/>
    <w:rsid w:val="008103E5"/>
    <w:rsid w:val="008155F9"/>
    <w:rsid w:val="00817F1F"/>
    <w:rsid w:val="00826E72"/>
    <w:rsid w:val="0083471C"/>
    <w:rsid w:val="0083576F"/>
    <w:rsid w:val="008372B9"/>
    <w:rsid w:val="008409EC"/>
    <w:rsid w:val="00844F5F"/>
    <w:rsid w:val="008454AC"/>
    <w:rsid w:val="008460AC"/>
    <w:rsid w:val="00850B02"/>
    <w:rsid w:val="00851E98"/>
    <w:rsid w:val="0086243E"/>
    <w:rsid w:val="00863853"/>
    <w:rsid w:val="00866F68"/>
    <w:rsid w:val="00867834"/>
    <w:rsid w:val="00875834"/>
    <w:rsid w:val="00881CE9"/>
    <w:rsid w:val="0088278D"/>
    <w:rsid w:val="00884EAD"/>
    <w:rsid w:val="008878A0"/>
    <w:rsid w:val="00893895"/>
    <w:rsid w:val="00896CD3"/>
    <w:rsid w:val="008A1866"/>
    <w:rsid w:val="008A2206"/>
    <w:rsid w:val="008B2852"/>
    <w:rsid w:val="008B4C9A"/>
    <w:rsid w:val="008B6626"/>
    <w:rsid w:val="008C07F6"/>
    <w:rsid w:val="008C3EE1"/>
    <w:rsid w:val="008D337B"/>
    <w:rsid w:val="008D4C3A"/>
    <w:rsid w:val="008E0AD4"/>
    <w:rsid w:val="008E55EB"/>
    <w:rsid w:val="008E6D6A"/>
    <w:rsid w:val="008F01FD"/>
    <w:rsid w:val="008F0200"/>
    <w:rsid w:val="008F0C37"/>
    <w:rsid w:val="008F2753"/>
    <w:rsid w:val="008F63DB"/>
    <w:rsid w:val="008F65B1"/>
    <w:rsid w:val="009120A2"/>
    <w:rsid w:val="00912D17"/>
    <w:rsid w:val="00917ECD"/>
    <w:rsid w:val="00923EB9"/>
    <w:rsid w:val="00925273"/>
    <w:rsid w:val="00927544"/>
    <w:rsid w:val="009317F1"/>
    <w:rsid w:val="009509A6"/>
    <w:rsid w:val="00953B5E"/>
    <w:rsid w:val="00954C33"/>
    <w:rsid w:val="00962F3C"/>
    <w:rsid w:val="009657DD"/>
    <w:rsid w:val="00970DF0"/>
    <w:rsid w:val="00972616"/>
    <w:rsid w:val="00974D59"/>
    <w:rsid w:val="00982147"/>
    <w:rsid w:val="00983958"/>
    <w:rsid w:val="0098461F"/>
    <w:rsid w:val="00987BD5"/>
    <w:rsid w:val="009922EF"/>
    <w:rsid w:val="00993338"/>
    <w:rsid w:val="009A2F2E"/>
    <w:rsid w:val="009A4FAE"/>
    <w:rsid w:val="009A6DE0"/>
    <w:rsid w:val="009B012C"/>
    <w:rsid w:val="009B025C"/>
    <w:rsid w:val="009B05D2"/>
    <w:rsid w:val="009B1D9A"/>
    <w:rsid w:val="009B4C85"/>
    <w:rsid w:val="009B6AF2"/>
    <w:rsid w:val="009B769B"/>
    <w:rsid w:val="009D3645"/>
    <w:rsid w:val="009E2075"/>
    <w:rsid w:val="009E6420"/>
    <w:rsid w:val="009F1D40"/>
    <w:rsid w:val="00A00AC1"/>
    <w:rsid w:val="00A11290"/>
    <w:rsid w:val="00A14387"/>
    <w:rsid w:val="00A148BD"/>
    <w:rsid w:val="00A1564D"/>
    <w:rsid w:val="00A16CDA"/>
    <w:rsid w:val="00A17569"/>
    <w:rsid w:val="00A23359"/>
    <w:rsid w:val="00A24CE4"/>
    <w:rsid w:val="00A2729E"/>
    <w:rsid w:val="00A30FCF"/>
    <w:rsid w:val="00A354C4"/>
    <w:rsid w:val="00A42BB6"/>
    <w:rsid w:val="00A44028"/>
    <w:rsid w:val="00A47895"/>
    <w:rsid w:val="00A56F6E"/>
    <w:rsid w:val="00A62484"/>
    <w:rsid w:val="00A71D03"/>
    <w:rsid w:val="00A74904"/>
    <w:rsid w:val="00A74DA9"/>
    <w:rsid w:val="00A80B76"/>
    <w:rsid w:val="00A850AB"/>
    <w:rsid w:val="00A85F01"/>
    <w:rsid w:val="00A90A92"/>
    <w:rsid w:val="00A96231"/>
    <w:rsid w:val="00A9707B"/>
    <w:rsid w:val="00AA74E0"/>
    <w:rsid w:val="00AB59CB"/>
    <w:rsid w:val="00AB7223"/>
    <w:rsid w:val="00AC529A"/>
    <w:rsid w:val="00AC6E47"/>
    <w:rsid w:val="00AD6B06"/>
    <w:rsid w:val="00AF6E18"/>
    <w:rsid w:val="00B05794"/>
    <w:rsid w:val="00B17284"/>
    <w:rsid w:val="00B2180A"/>
    <w:rsid w:val="00B22B14"/>
    <w:rsid w:val="00B23DF4"/>
    <w:rsid w:val="00B31FD0"/>
    <w:rsid w:val="00B325C0"/>
    <w:rsid w:val="00B32B23"/>
    <w:rsid w:val="00B33552"/>
    <w:rsid w:val="00B35545"/>
    <w:rsid w:val="00B37A60"/>
    <w:rsid w:val="00B4611E"/>
    <w:rsid w:val="00B54738"/>
    <w:rsid w:val="00B61A99"/>
    <w:rsid w:val="00B66075"/>
    <w:rsid w:val="00B707F2"/>
    <w:rsid w:val="00B72655"/>
    <w:rsid w:val="00B80D59"/>
    <w:rsid w:val="00B80DC8"/>
    <w:rsid w:val="00B839FB"/>
    <w:rsid w:val="00B83AED"/>
    <w:rsid w:val="00B83DF4"/>
    <w:rsid w:val="00B86EA7"/>
    <w:rsid w:val="00B95FB2"/>
    <w:rsid w:val="00BA0086"/>
    <w:rsid w:val="00BB110D"/>
    <w:rsid w:val="00BB3437"/>
    <w:rsid w:val="00BB4C2A"/>
    <w:rsid w:val="00BB7FBB"/>
    <w:rsid w:val="00BC0B40"/>
    <w:rsid w:val="00BC1B01"/>
    <w:rsid w:val="00BC406E"/>
    <w:rsid w:val="00BC59AB"/>
    <w:rsid w:val="00BD04BA"/>
    <w:rsid w:val="00BD2C59"/>
    <w:rsid w:val="00BD3029"/>
    <w:rsid w:val="00BD339F"/>
    <w:rsid w:val="00BD7486"/>
    <w:rsid w:val="00BE1DDC"/>
    <w:rsid w:val="00BE2D28"/>
    <w:rsid w:val="00BE41F1"/>
    <w:rsid w:val="00BE523F"/>
    <w:rsid w:val="00BE54A3"/>
    <w:rsid w:val="00BE6E27"/>
    <w:rsid w:val="00BE7D5F"/>
    <w:rsid w:val="00C00423"/>
    <w:rsid w:val="00C05F32"/>
    <w:rsid w:val="00C0636B"/>
    <w:rsid w:val="00C14EF6"/>
    <w:rsid w:val="00C2061C"/>
    <w:rsid w:val="00C236A8"/>
    <w:rsid w:val="00C27671"/>
    <w:rsid w:val="00C27F56"/>
    <w:rsid w:val="00C42266"/>
    <w:rsid w:val="00C502AC"/>
    <w:rsid w:val="00C52C85"/>
    <w:rsid w:val="00C57292"/>
    <w:rsid w:val="00C573D5"/>
    <w:rsid w:val="00C61C97"/>
    <w:rsid w:val="00C64028"/>
    <w:rsid w:val="00C65889"/>
    <w:rsid w:val="00C67DFD"/>
    <w:rsid w:val="00C751D6"/>
    <w:rsid w:val="00C75890"/>
    <w:rsid w:val="00C75CE9"/>
    <w:rsid w:val="00C76135"/>
    <w:rsid w:val="00C9787A"/>
    <w:rsid w:val="00CA0278"/>
    <w:rsid w:val="00CA17FC"/>
    <w:rsid w:val="00CB0B35"/>
    <w:rsid w:val="00CB412C"/>
    <w:rsid w:val="00CB6066"/>
    <w:rsid w:val="00CD5A3E"/>
    <w:rsid w:val="00CF775E"/>
    <w:rsid w:val="00D00FF0"/>
    <w:rsid w:val="00D0109E"/>
    <w:rsid w:val="00D14465"/>
    <w:rsid w:val="00D223CC"/>
    <w:rsid w:val="00D22B8B"/>
    <w:rsid w:val="00D34D3F"/>
    <w:rsid w:val="00D36C12"/>
    <w:rsid w:val="00D415C0"/>
    <w:rsid w:val="00D460C0"/>
    <w:rsid w:val="00D50E52"/>
    <w:rsid w:val="00D52750"/>
    <w:rsid w:val="00D543F5"/>
    <w:rsid w:val="00D566EE"/>
    <w:rsid w:val="00D56FC2"/>
    <w:rsid w:val="00D5771F"/>
    <w:rsid w:val="00D60420"/>
    <w:rsid w:val="00D616CC"/>
    <w:rsid w:val="00D629CC"/>
    <w:rsid w:val="00D6598B"/>
    <w:rsid w:val="00D739A8"/>
    <w:rsid w:val="00D87B1D"/>
    <w:rsid w:val="00D94943"/>
    <w:rsid w:val="00DA4574"/>
    <w:rsid w:val="00DB0063"/>
    <w:rsid w:val="00DC05A6"/>
    <w:rsid w:val="00DC1459"/>
    <w:rsid w:val="00DC38FA"/>
    <w:rsid w:val="00DE1110"/>
    <w:rsid w:val="00DE257B"/>
    <w:rsid w:val="00DE5B84"/>
    <w:rsid w:val="00DE7148"/>
    <w:rsid w:val="00DF12F9"/>
    <w:rsid w:val="00E146C4"/>
    <w:rsid w:val="00E20907"/>
    <w:rsid w:val="00E2145C"/>
    <w:rsid w:val="00E2203D"/>
    <w:rsid w:val="00E46124"/>
    <w:rsid w:val="00E52711"/>
    <w:rsid w:val="00E62741"/>
    <w:rsid w:val="00E62773"/>
    <w:rsid w:val="00E657AC"/>
    <w:rsid w:val="00E66475"/>
    <w:rsid w:val="00E6657E"/>
    <w:rsid w:val="00E71E9B"/>
    <w:rsid w:val="00E81E55"/>
    <w:rsid w:val="00E82592"/>
    <w:rsid w:val="00E86282"/>
    <w:rsid w:val="00E90B60"/>
    <w:rsid w:val="00E91273"/>
    <w:rsid w:val="00E939A5"/>
    <w:rsid w:val="00E93E0C"/>
    <w:rsid w:val="00E963D4"/>
    <w:rsid w:val="00ED604A"/>
    <w:rsid w:val="00ED6BCE"/>
    <w:rsid w:val="00EE36B0"/>
    <w:rsid w:val="00EE469C"/>
    <w:rsid w:val="00EF1381"/>
    <w:rsid w:val="00EF5974"/>
    <w:rsid w:val="00F019D8"/>
    <w:rsid w:val="00F02F33"/>
    <w:rsid w:val="00F06B9D"/>
    <w:rsid w:val="00F14D90"/>
    <w:rsid w:val="00F211A0"/>
    <w:rsid w:val="00F224EA"/>
    <w:rsid w:val="00F26FD6"/>
    <w:rsid w:val="00F276D3"/>
    <w:rsid w:val="00F36359"/>
    <w:rsid w:val="00F377AE"/>
    <w:rsid w:val="00F40D59"/>
    <w:rsid w:val="00F421EF"/>
    <w:rsid w:val="00F43378"/>
    <w:rsid w:val="00F444AE"/>
    <w:rsid w:val="00F52454"/>
    <w:rsid w:val="00F5410E"/>
    <w:rsid w:val="00F60FB0"/>
    <w:rsid w:val="00F6411C"/>
    <w:rsid w:val="00F67C54"/>
    <w:rsid w:val="00F80121"/>
    <w:rsid w:val="00F93FAD"/>
    <w:rsid w:val="00F94938"/>
    <w:rsid w:val="00FA0C5B"/>
    <w:rsid w:val="00FA107F"/>
    <w:rsid w:val="00FA2928"/>
    <w:rsid w:val="00FA2DF6"/>
    <w:rsid w:val="00FA54D6"/>
    <w:rsid w:val="00FA5A0F"/>
    <w:rsid w:val="00FA7651"/>
    <w:rsid w:val="00FB272C"/>
    <w:rsid w:val="00FB3C1C"/>
    <w:rsid w:val="00FB5978"/>
    <w:rsid w:val="00FC2AFB"/>
    <w:rsid w:val="00FC54A2"/>
    <w:rsid w:val="00FD1C8C"/>
    <w:rsid w:val="00FD3310"/>
    <w:rsid w:val="00FD60BC"/>
    <w:rsid w:val="00FE2C89"/>
    <w:rsid w:val="00FE4D0E"/>
    <w:rsid w:val="00FE793A"/>
    <w:rsid w:val="00FF0E94"/>
    <w:rsid w:val="00FF418C"/>
    <w:rsid w:val="00FF54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4AB33"/>
  <w15:docId w15:val="{A15060B3-5DE3-4EDA-B33C-F83226174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kern w:val="2"/>
        <w:sz w:val="22"/>
        <w:szCs w:val="22"/>
        <w:lang w:val="de-DE"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E523F"/>
  </w:style>
  <w:style w:type="paragraph" w:styleId="berschrift1">
    <w:name w:val="heading 1"/>
    <w:basedOn w:val="Standard"/>
    <w:link w:val="berschrift1Zchn"/>
    <w:uiPriority w:val="9"/>
    <w:qFormat/>
    <w:rsid w:val="004C14EC"/>
    <w:pPr>
      <w:spacing w:before="100" w:beforeAutospacing="1" w:after="100" w:afterAutospacing="1" w:line="240" w:lineRule="auto"/>
      <w:outlineLvl w:val="0"/>
    </w:pPr>
    <w:rPr>
      <w:rFonts w:asciiTheme="minorHAnsi" w:eastAsia="Times New Roman" w:hAnsiTheme="minorHAnsi" w:cs="Times New Roman"/>
      <w:b/>
      <w:bCs/>
      <w:kern w:val="36"/>
      <w:sz w:val="28"/>
      <w:szCs w:val="48"/>
      <w:lang w:eastAsia="de-DE"/>
    </w:rPr>
  </w:style>
  <w:style w:type="paragraph" w:styleId="berschrift2">
    <w:name w:val="heading 2"/>
    <w:basedOn w:val="Standard"/>
    <w:next w:val="Standard"/>
    <w:link w:val="berschrift2Zchn"/>
    <w:uiPriority w:val="9"/>
    <w:unhideWhenUsed/>
    <w:qFormat/>
    <w:rsid w:val="004C14EC"/>
    <w:pPr>
      <w:keepNext/>
      <w:keepLines/>
      <w:spacing w:before="40"/>
      <w:outlineLvl w:val="1"/>
    </w:pPr>
    <w:rPr>
      <w:rFonts w:asciiTheme="minorHAnsi" w:eastAsiaTheme="majorEastAsia" w:hAnsiTheme="minorHAnsi" w:cstheme="majorBidi"/>
      <w:b/>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6657E"/>
    <w:pPr>
      <w:ind w:left="720"/>
      <w:contextualSpacing/>
    </w:pPr>
  </w:style>
  <w:style w:type="paragraph" w:styleId="berarbeitung">
    <w:name w:val="Revision"/>
    <w:hidden/>
    <w:uiPriority w:val="99"/>
    <w:semiHidden/>
    <w:rsid w:val="00361B34"/>
    <w:pPr>
      <w:spacing w:line="240" w:lineRule="auto"/>
    </w:pPr>
  </w:style>
  <w:style w:type="character" w:styleId="Hyperlink">
    <w:name w:val="Hyperlink"/>
    <w:basedOn w:val="Absatz-Standardschriftart"/>
    <w:uiPriority w:val="99"/>
    <w:unhideWhenUsed/>
    <w:rsid w:val="00DE257B"/>
    <w:rPr>
      <w:color w:val="0563C1" w:themeColor="hyperlink"/>
      <w:u w:val="single"/>
    </w:rPr>
  </w:style>
  <w:style w:type="character" w:customStyle="1" w:styleId="NichtaufgelsteErwhnung1">
    <w:name w:val="Nicht aufgelöste Erwähnung1"/>
    <w:basedOn w:val="Absatz-Standardschriftart"/>
    <w:uiPriority w:val="99"/>
    <w:semiHidden/>
    <w:unhideWhenUsed/>
    <w:rsid w:val="00DE257B"/>
    <w:rPr>
      <w:color w:val="605E5C"/>
      <w:shd w:val="clear" w:color="auto" w:fill="E1DFDD"/>
    </w:rPr>
  </w:style>
  <w:style w:type="paragraph" w:customStyle="1" w:styleId="Default">
    <w:name w:val="Default"/>
    <w:rsid w:val="003D23D8"/>
    <w:pPr>
      <w:autoSpaceDE w:val="0"/>
      <w:autoSpaceDN w:val="0"/>
      <w:adjustRightInd w:val="0"/>
      <w:spacing w:line="240" w:lineRule="auto"/>
    </w:pPr>
    <w:rPr>
      <w:rFonts w:ascii="BundesSerif Regular" w:hAnsi="BundesSerif Regular" w:cs="BundesSerif Regular"/>
      <w:color w:val="000000"/>
      <w:kern w:val="0"/>
      <w:sz w:val="24"/>
      <w:szCs w:val="24"/>
    </w:rPr>
  </w:style>
  <w:style w:type="paragraph" w:customStyle="1" w:styleId="Pa9">
    <w:name w:val="Pa9"/>
    <w:basedOn w:val="Default"/>
    <w:next w:val="Default"/>
    <w:uiPriority w:val="99"/>
    <w:rsid w:val="00100E5A"/>
    <w:pPr>
      <w:spacing w:line="191" w:lineRule="atLeast"/>
    </w:pPr>
    <w:rPr>
      <w:rFonts w:cs="Arial"/>
      <w:color w:val="auto"/>
    </w:rPr>
  </w:style>
  <w:style w:type="character" w:styleId="Hervorhebung">
    <w:name w:val="Emphasis"/>
    <w:basedOn w:val="Absatz-Standardschriftart"/>
    <w:uiPriority w:val="20"/>
    <w:qFormat/>
    <w:rsid w:val="00183B9B"/>
    <w:rPr>
      <w:i/>
      <w:iCs/>
    </w:rPr>
  </w:style>
  <w:style w:type="character" w:customStyle="1" w:styleId="hgkelc">
    <w:name w:val="hgkelc"/>
    <w:basedOn w:val="Absatz-Standardschriftart"/>
    <w:rsid w:val="00183B9B"/>
  </w:style>
  <w:style w:type="character" w:customStyle="1" w:styleId="kx21rb">
    <w:name w:val="kx21rb"/>
    <w:basedOn w:val="Absatz-Standardschriftart"/>
    <w:rsid w:val="00183B9B"/>
  </w:style>
  <w:style w:type="character" w:styleId="Kommentarzeichen">
    <w:name w:val="annotation reference"/>
    <w:basedOn w:val="Absatz-Standardschriftart"/>
    <w:uiPriority w:val="99"/>
    <w:semiHidden/>
    <w:unhideWhenUsed/>
    <w:rsid w:val="00116854"/>
    <w:rPr>
      <w:sz w:val="16"/>
      <w:szCs w:val="16"/>
    </w:rPr>
  </w:style>
  <w:style w:type="paragraph" w:styleId="Kommentartext">
    <w:name w:val="annotation text"/>
    <w:basedOn w:val="Standard"/>
    <w:link w:val="KommentartextZchn"/>
    <w:uiPriority w:val="99"/>
    <w:unhideWhenUsed/>
    <w:rsid w:val="00116854"/>
    <w:pPr>
      <w:spacing w:line="240" w:lineRule="auto"/>
    </w:pPr>
    <w:rPr>
      <w:sz w:val="20"/>
      <w:szCs w:val="20"/>
    </w:rPr>
  </w:style>
  <w:style w:type="character" w:customStyle="1" w:styleId="KommentartextZchn">
    <w:name w:val="Kommentartext Zchn"/>
    <w:basedOn w:val="Absatz-Standardschriftart"/>
    <w:link w:val="Kommentartext"/>
    <w:uiPriority w:val="99"/>
    <w:rsid w:val="00116854"/>
    <w:rPr>
      <w:sz w:val="20"/>
      <w:szCs w:val="20"/>
    </w:rPr>
  </w:style>
  <w:style w:type="paragraph" w:styleId="Kommentarthema">
    <w:name w:val="annotation subject"/>
    <w:basedOn w:val="Kommentartext"/>
    <w:next w:val="Kommentartext"/>
    <w:link w:val="KommentarthemaZchn"/>
    <w:uiPriority w:val="99"/>
    <w:semiHidden/>
    <w:unhideWhenUsed/>
    <w:rsid w:val="00116854"/>
    <w:rPr>
      <w:b/>
      <w:bCs/>
    </w:rPr>
  </w:style>
  <w:style w:type="character" w:customStyle="1" w:styleId="KommentarthemaZchn">
    <w:name w:val="Kommentarthema Zchn"/>
    <w:basedOn w:val="KommentartextZchn"/>
    <w:link w:val="Kommentarthema"/>
    <w:uiPriority w:val="99"/>
    <w:semiHidden/>
    <w:rsid w:val="00116854"/>
    <w:rPr>
      <w:b/>
      <w:bCs/>
      <w:sz w:val="20"/>
      <w:szCs w:val="20"/>
    </w:rPr>
  </w:style>
  <w:style w:type="paragraph" w:styleId="Sprechblasentext">
    <w:name w:val="Balloon Text"/>
    <w:basedOn w:val="Standard"/>
    <w:link w:val="SprechblasentextZchn"/>
    <w:uiPriority w:val="99"/>
    <w:semiHidden/>
    <w:unhideWhenUsed/>
    <w:rsid w:val="007C2A9C"/>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C2A9C"/>
    <w:rPr>
      <w:rFonts w:ascii="Segoe UI" w:hAnsi="Segoe UI" w:cs="Segoe UI"/>
      <w:sz w:val="18"/>
      <w:szCs w:val="18"/>
    </w:rPr>
  </w:style>
  <w:style w:type="character" w:customStyle="1" w:styleId="berschrift1Zchn">
    <w:name w:val="Überschrift 1 Zchn"/>
    <w:basedOn w:val="Absatz-Standardschriftart"/>
    <w:link w:val="berschrift1"/>
    <w:uiPriority w:val="9"/>
    <w:rsid w:val="004C14EC"/>
    <w:rPr>
      <w:rFonts w:asciiTheme="minorHAnsi" w:eastAsia="Times New Roman" w:hAnsiTheme="minorHAnsi" w:cs="Times New Roman"/>
      <w:b/>
      <w:bCs/>
      <w:kern w:val="36"/>
      <w:sz w:val="28"/>
      <w:szCs w:val="48"/>
      <w:lang w:eastAsia="de-DE"/>
    </w:rPr>
  </w:style>
  <w:style w:type="paragraph" w:styleId="StandardWeb">
    <w:name w:val="Normal (Web)"/>
    <w:basedOn w:val="Standard"/>
    <w:uiPriority w:val="99"/>
    <w:semiHidden/>
    <w:unhideWhenUsed/>
    <w:rsid w:val="000B254B"/>
    <w:pPr>
      <w:spacing w:before="100" w:beforeAutospacing="1" w:after="100" w:afterAutospacing="1" w:line="240" w:lineRule="auto"/>
    </w:pPr>
    <w:rPr>
      <w:rFonts w:ascii="Times New Roman" w:eastAsia="Times New Roman" w:hAnsi="Times New Roman" w:cs="Times New Roman"/>
      <w:kern w:val="0"/>
      <w:sz w:val="24"/>
      <w:szCs w:val="24"/>
      <w:lang w:eastAsia="de-DE"/>
    </w:rPr>
  </w:style>
  <w:style w:type="paragraph" w:styleId="Untertitel">
    <w:name w:val="Subtitle"/>
    <w:basedOn w:val="Standard"/>
    <w:next w:val="Standard"/>
    <w:link w:val="UntertitelZchn"/>
    <w:uiPriority w:val="11"/>
    <w:qFormat/>
    <w:rsid w:val="008A220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UntertitelZchn">
    <w:name w:val="Untertitel Zchn"/>
    <w:basedOn w:val="Absatz-Standardschriftart"/>
    <w:link w:val="Untertitel"/>
    <w:uiPriority w:val="11"/>
    <w:rsid w:val="008A2206"/>
    <w:rPr>
      <w:rFonts w:asciiTheme="minorHAnsi" w:eastAsiaTheme="minorEastAsia" w:hAnsiTheme="minorHAnsi" w:cstheme="minorBidi"/>
      <w:color w:val="5A5A5A" w:themeColor="text1" w:themeTint="A5"/>
      <w:spacing w:val="15"/>
    </w:rPr>
  </w:style>
  <w:style w:type="paragraph" w:customStyle="1" w:styleId="paragraph">
    <w:name w:val="paragraph"/>
    <w:basedOn w:val="Standard"/>
    <w:rsid w:val="000C6E30"/>
    <w:pPr>
      <w:spacing w:before="100" w:beforeAutospacing="1" w:after="100" w:afterAutospacing="1" w:line="240" w:lineRule="auto"/>
    </w:pPr>
    <w:rPr>
      <w:rFonts w:ascii="Times New Roman" w:eastAsia="Times New Roman" w:hAnsi="Times New Roman" w:cs="Times New Roman"/>
      <w:kern w:val="0"/>
      <w:sz w:val="24"/>
      <w:szCs w:val="24"/>
      <w:lang w:eastAsia="de-DE"/>
    </w:rPr>
  </w:style>
  <w:style w:type="character" w:customStyle="1" w:styleId="normaltextrun">
    <w:name w:val="normaltextrun"/>
    <w:basedOn w:val="Absatz-Standardschriftart"/>
    <w:rsid w:val="000C6E30"/>
  </w:style>
  <w:style w:type="character" w:customStyle="1" w:styleId="eop">
    <w:name w:val="eop"/>
    <w:basedOn w:val="Absatz-Standardschriftart"/>
    <w:rsid w:val="000C6E30"/>
  </w:style>
  <w:style w:type="character" w:customStyle="1" w:styleId="scxw97230">
    <w:name w:val="scxw97230"/>
    <w:basedOn w:val="Absatz-Standardschriftart"/>
    <w:rsid w:val="00A96231"/>
  </w:style>
  <w:style w:type="character" w:customStyle="1" w:styleId="wacimagecontainer">
    <w:name w:val="wacimagecontainer"/>
    <w:basedOn w:val="Absatz-Standardschriftart"/>
    <w:rsid w:val="00A96231"/>
  </w:style>
  <w:style w:type="paragraph" w:styleId="Kopfzeile">
    <w:name w:val="header"/>
    <w:basedOn w:val="Standard"/>
    <w:link w:val="KopfzeileZchn"/>
    <w:uiPriority w:val="99"/>
    <w:unhideWhenUsed/>
    <w:rsid w:val="00893895"/>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93895"/>
  </w:style>
  <w:style w:type="paragraph" w:styleId="Fuzeile">
    <w:name w:val="footer"/>
    <w:basedOn w:val="Standard"/>
    <w:link w:val="FuzeileZchn"/>
    <w:uiPriority w:val="99"/>
    <w:unhideWhenUsed/>
    <w:rsid w:val="00893895"/>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93895"/>
  </w:style>
  <w:style w:type="character" w:customStyle="1" w:styleId="berschrift2Zchn">
    <w:name w:val="Überschrift 2 Zchn"/>
    <w:basedOn w:val="Absatz-Standardschriftart"/>
    <w:link w:val="berschrift2"/>
    <w:uiPriority w:val="9"/>
    <w:rsid w:val="004C14EC"/>
    <w:rPr>
      <w:rFonts w:asciiTheme="minorHAnsi" w:eastAsiaTheme="majorEastAsia" w:hAnsiTheme="minorHAnsi" w:cstheme="majorBidi"/>
      <w:b/>
      <w:sz w:val="24"/>
      <w:szCs w:val="26"/>
    </w:rPr>
  </w:style>
  <w:style w:type="paragraph" w:styleId="Inhaltsverzeichnisberschrift">
    <w:name w:val="TOC Heading"/>
    <w:basedOn w:val="berschrift1"/>
    <w:next w:val="Standard"/>
    <w:uiPriority w:val="39"/>
    <w:unhideWhenUsed/>
    <w:qFormat/>
    <w:rsid w:val="00466E75"/>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Verzeichnis1">
    <w:name w:val="toc 1"/>
    <w:basedOn w:val="Standard"/>
    <w:next w:val="Standard"/>
    <w:autoRedefine/>
    <w:uiPriority w:val="39"/>
    <w:unhideWhenUsed/>
    <w:rsid w:val="00466E75"/>
    <w:pPr>
      <w:spacing w:after="100"/>
    </w:pPr>
  </w:style>
  <w:style w:type="paragraph" w:styleId="Verzeichnis2">
    <w:name w:val="toc 2"/>
    <w:basedOn w:val="Standard"/>
    <w:next w:val="Standard"/>
    <w:autoRedefine/>
    <w:uiPriority w:val="39"/>
    <w:unhideWhenUsed/>
    <w:rsid w:val="00466E75"/>
    <w:pPr>
      <w:spacing w:after="100"/>
      <w:ind w:left="220"/>
    </w:pPr>
  </w:style>
  <w:style w:type="table" w:customStyle="1" w:styleId="TableGrid">
    <w:name w:val="TableGrid"/>
    <w:rsid w:val="003D6F21"/>
    <w:pPr>
      <w:spacing w:line="240" w:lineRule="auto"/>
    </w:pPr>
    <w:rPr>
      <w:rFonts w:asciiTheme="minorHAnsi" w:eastAsiaTheme="minorEastAsia" w:hAnsiTheme="minorHAnsi" w:cstheme="minorBidi"/>
      <w:kern w:val="0"/>
      <w:lang w:eastAsia="de-DE"/>
    </w:rPr>
    <w:tblPr>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5976EC"/>
    <w:rPr>
      <w:color w:val="605E5C"/>
      <w:shd w:val="clear" w:color="auto" w:fill="E1DFDD"/>
    </w:rPr>
  </w:style>
  <w:style w:type="paragraph" w:styleId="NurText">
    <w:name w:val="Plain Text"/>
    <w:basedOn w:val="Standard"/>
    <w:link w:val="NurTextZchn"/>
    <w:uiPriority w:val="99"/>
    <w:semiHidden/>
    <w:unhideWhenUsed/>
    <w:rsid w:val="00AA74E0"/>
    <w:pPr>
      <w:spacing w:line="240" w:lineRule="auto"/>
    </w:pPr>
    <w:rPr>
      <w:rFonts w:ascii="Calibri" w:eastAsia="Times New Roman" w:hAnsi="Calibri" w:cstheme="minorBidi"/>
      <w:szCs w:val="21"/>
      <w14:ligatures w14:val="standardContextual"/>
    </w:rPr>
  </w:style>
  <w:style w:type="character" w:customStyle="1" w:styleId="NurTextZchn">
    <w:name w:val="Nur Text Zchn"/>
    <w:basedOn w:val="Absatz-Standardschriftart"/>
    <w:link w:val="NurText"/>
    <w:uiPriority w:val="99"/>
    <w:semiHidden/>
    <w:rsid w:val="00AA74E0"/>
    <w:rPr>
      <w:rFonts w:ascii="Calibri" w:eastAsia="Times New Roman" w:hAnsi="Calibri" w:cstheme="minorBidi"/>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267061">
      <w:bodyDiv w:val="1"/>
      <w:marLeft w:val="0"/>
      <w:marRight w:val="0"/>
      <w:marTop w:val="0"/>
      <w:marBottom w:val="0"/>
      <w:divBdr>
        <w:top w:val="none" w:sz="0" w:space="0" w:color="auto"/>
        <w:left w:val="none" w:sz="0" w:space="0" w:color="auto"/>
        <w:bottom w:val="none" w:sz="0" w:space="0" w:color="auto"/>
        <w:right w:val="none" w:sz="0" w:space="0" w:color="auto"/>
      </w:divBdr>
      <w:divsChild>
        <w:div w:id="1234201690">
          <w:marLeft w:val="0"/>
          <w:marRight w:val="0"/>
          <w:marTop w:val="0"/>
          <w:marBottom w:val="0"/>
          <w:divBdr>
            <w:top w:val="none" w:sz="0" w:space="0" w:color="auto"/>
            <w:left w:val="none" w:sz="0" w:space="0" w:color="auto"/>
            <w:bottom w:val="none" w:sz="0" w:space="0" w:color="auto"/>
            <w:right w:val="none" w:sz="0" w:space="0" w:color="auto"/>
          </w:divBdr>
        </w:div>
        <w:div w:id="1470704346">
          <w:marLeft w:val="0"/>
          <w:marRight w:val="0"/>
          <w:marTop w:val="0"/>
          <w:marBottom w:val="0"/>
          <w:divBdr>
            <w:top w:val="none" w:sz="0" w:space="0" w:color="auto"/>
            <w:left w:val="none" w:sz="0" w:space="0" w:color="auto"/>
            <w:bottom w:val="none" w:sz="0" w:space="0" w:color="auto"/>
            <w:right w:val="none" w:sz="0" w:space="0" w:color="auto"/>
          </w:divBdr>
        </w:div>
      </w:divsChild>
    </w:div>
    <w:div w:id="371997444">
      <w:bodyDiv w:val="1"/>
      <w:marLeft w:val="0"/>
      <w:marRight w:val="0"/>
      <w:marTop w:val="0"/>
      <w:marBottom w:val="0"/>
      <w:divBdr>
        <w:top w:val="none" w:sz="0" w:space="0" w:color="auto"/>
        <w:left w:val="none" w:sz="0" w:space="0" w:color="auto"/>
        <w:bottom w:val="none" w:sz="0" w:space="0" w:color="auto"/>
        <w:right w:val="none" w:sz="0" w:space="0" w:color="auto"/>
      </w:divBdr>
      <w:divsChild>
        <w:div w:id="2110542761">
          <w:marLeft w:val="0"/>
          <w:marRight w:val="0"/>
          <w:marTop w:val="0"/>
          <w:marBottom w:val="0"/>
          <w:divBdr>
            <w:top w:val="none" w:sz="0" w:space="0" w:color="auto"/>
            <w:left w:val="none" w:sz="0" w:space="0" w:color="auto"/>
            <w:bottom w:val="none" w:sz="0" w:space="0" w:color="auto"/>
            <w:right w:val="none" w:sz="0" w:space="0" w:color="auto"/>
          </w:divBdr>
          <w:divsChild>
            <w:div w:id="759178667">
              <w:marLeft w:val="0"/>
              <w:marRight w:val="0"/>
              <w:marTop w:val="0"/>
              <w:marBottom w:val="0"/>
              <w:divBdr>
                <w:top w:val="none" w:sz="0" w:space="0" w:color="auto"/>
                <w:left w:val="none" w:sz="0" w:space="0" w:color="auto"/>
                <w:bottom w:val="none" w:sz="0" w:space="0" w:color="auto"/>
                <w:right w:val="none" w:sz="0" w:space="0" w:color="auto"/>
              </w:divBdr>
            </w:div>
            <w:div w:id="578172269">
              <w:marLeft w:val="0"/>
              <w:marRight w:val="0"/>
              <w:marTop w:val="0"/>
              <w:marBottom w:val="0"/>
              <w:divBdr>
                <w:top w:val="none" w:sz="0" w:space="0" w:color="auto"/>
                <w:left w:val="none" w:sz="0" w:space="0" w:color="auto"/>
                <w:bottom w:val="none" w:sz="0" w:space="0" w:color="auto"/>
                <w:right w:val="none" w:sz="0" w:space="0" w:color="auto"/>
              </w:divBdr>
            </w:div>
            <w:div w:id="607395247">
              <w:marLeft w:val="0"/>
              <w:marRight w:val="0"/>
              <w:marTop w:val="0"/>
              <w:marBottom w:val="0"/>
              <w:divBdr>
                <w:top w:val="none" w:sz="0" w:space="0" w:color="auto"/>
                <w:left w:val="none" w:sz="0" w:space="0" w:color="auto"/>
                <w:bottom w:val="none" w:sz="0" w:space="0" w:color="auto"/>
                <w:right w:val="none" w:sz="0" w:space="0" w:color="auto"/>
              </w:divBdr>
            </w:div>
            <w:div w:id="13330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9748">
      <w:bodyDiv w:val="1"/>
      <w:marLeft w:val="0"/>
      <w:marRight w:val="0"/>
      <w:marTop w:val="0"/>
      <w:marBottom w:val="0"/>
      <w:divBdr>
        <w:top w:val="none" w:sz="0" w:space="0" w:color="auto"/>
        <w:left w:val="none" w:sz="0" w:space="0" w:color="auto"/>
        <w:bottom w:val="none" w:sz="0" w:space="0" w:color="auto"/>
        <w:right w:val="none" w:sz="0" w:space="0" w:color="auto"/>
      </w:divBdr>
    </w:div>
    <w:div w:id="900166944">
      <w:bodyDiv w:val="1"/>
      <w:marLeft w:val="0"/>
      <w:marRight w:val="0"/>
      <w:marTop w:val="0"/>
      <w:marBottom w:val="0"/>
      <w:divBdr>
        <w:top w:val="none" w:sz="0" w:space="0" w:color="auto"/>
        <w:left w:val="none" w:sz="0" w:space="0" w:color="auto"/>
        <w:bottom w:val="none" w:sz="0" w:space="0" w:color="auto"/>
        <w:right w:val="none" w:sz="0" w:space="0" w:color="auto"/>
      </w:divBdr>
      <w:divsChild>
        <w:div w:id="312225470">
          <w:marLeft w:val="0"/>
          <w:marRight w:val="0"/>
          <w:marTop w:val="0"/>
          <w:marBottom w:val="0"/>
          <w:divBdr>
            <w:top w:val="none" w:sz="0" w:space="0" w:color="auto"/>
            <w:left w:val="none" w:sz="0" w:space="0" w:color="auto"/>
            <w:bottom w:val="none" w:sz="0" w:space="0" w:color="auto"/>
            <w:right w:val="none" w:sz="0" w:space="0" w:color="auto"/>
          </w:divBdr>
          <w:divsChild>
            <w:div w:id="1948269736">
              <w:marLeft w:val="0"/>
              <w:marRight w:val="0"/>
              <w:marTop w:val="0"/>
              <w:marBottom w:val="0"/>
              <w:divBdr>
                <w:top w:val="none" w:sz="0" w:space="0" w:color="auto"/>
                <w:left w:val="none" w:sz="0" w:space="0" w:color="auto"/>
                <w:bottom w:val="none" w:sz="0" w:space="0" w:color="auto"/>
                <w:right w:val="none" w:sz="0" w:space="0" w:color="auto"/>
              </w:divBdr>
              <w:divsChild>
                <w:div w:id="5239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02997">
      <w:bodyDiv w:val="1"/>
      <w:marLeft w:val="0"/>
      <w:marRight w:val="0"/>
      <w:marTop w:val="0"/>
      <w:marBottom w:val="0"/>
      <w:divBdr>
        <w:top w:val="none" w:sz="0" w:space="0" w:color="auto"/>
        <w:left w:val="none" w:sz="0" w:space="0" w:color="auto"/>
        <w:bottom w:val="none" w:sz="0" w:space="0" w:color="auto"/>
        <w:right w:val="none" w:sz="0" w:space="0" w:color="auto"/>
      </w:divBdr>
    </w:div>
    <w:div w:id="1155534626">
      <w:bodyDiv w:val="1"/>
      <w:marLeft w:val="0"/>
      <w:marRight w:val="0"/>
      <w:marTop w:val="0"/>
      <w:marBottom w:val="0"/>
      <w:divBdr>
        <w:top w:val="none" w:sz="0" w:space="0" w:color="auto"/>
        <w:left w:val="none" w:sz="0" w:space="0" w:color="auto"/>
        <w:bottom w:val="none" w:sz="0" w:space="0" w:color="auto"/>
        <w:right w:val="none" w:sz="0" w:space="0" w:color="auto"/>
      </w:divBdr>
      <w:divsChild>
        <w:div w:id="363990719">
          <w:marLeft w:val="0"/>
          <w:marRight w:val="0"/>
          <w:marTop w:val="0"/>
          <w:marBottom w:val="0"/>
          <w:divBdr>
            <w:top w:val="none" w:sz="0" w:space="0" w:color="auto"/>
            <w:left w:val="none" w:sz="0" w:space="0" w:color="auto"/>
            <w:bottom w:val="none" w:sz="0" w:space="0" w:color="auto"/>
            <w:right w:val="none" w:sz="0" w:space="0" w:color="auto"/>
          </w:divBdr>
          <w:divsChild>
            <w:div w:id="1205755587">
              <w:marLeft w:val="0"/>
              <w:marRight w:val="0"/>
              <w:marTop w:val="0"/>
              <w:marBottom w:val="0"/>
              <w:divBdr>
                <w:top w:val="none" w:sz="0" w:space="0" w:color="auto"/>
                <w:left w:val="none" w:sz="0" w:space="0" w:color="auto"/>
                <w:bottom w:val="none" w:sz="0" w:space="0" w:color="auto"/>
                <w:right w:val="none" w:sz="0" w:space="0" w:color="auto"/>
              </w:divBdr>
            </w:div>
            <w:div w:id="2001425185">
              <w:marLeft w:val="0"/>
              <w:marRight w:val="0"/>
              <w:marTop w:val="0"/>
              <w:marBottom w:val="0"/>
              <w:divBdr>
                <w:top w:val="none" w:sz="0" w:space="0" w:color="auto"/>
                <w:left w:val="none" w:sz="0" w:space="0" w:color="auto"/>
                <w:bottom w:val="none" w:sz="0" w:space="0" w:color="auto"/>
                <w:right w:val="none" w:sz="0" w:space="0" w:color="auto"/>
              </w:divBdr>
            </w:div>
            <w:div w:id="971441502">
              <w:marLeft w:val="0"/>
              <w:marRight w:val="0"/>
              <w:marTop w:val="0"/>
              <w:marBottom w:val="0"/>
              <w:divBdr>
                <w:top w:val="none" w:sz="0" w:space="0" w:color="auto"/>
                <w:left w:val="none" w:sz="0" w:space="0" w:color="auto"/>
                <w:bottom w:val="none" w:sz="0" w:space="0" w:color="auto"/>
                <w:right w:val="none" w:sz="0" w:space="0" w:color="auto"/>
              </w:divBdr>
            </w:div>
            <w:div w:id="159948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17083">
      <w:bodyDiv w:val="1"/>
      <w:marLeft w:val="0"/>
      <w:marRight w:val="0"/>
      <w:marTop w:val="0"/>
      <w:marBottom w:val="0"/>
      <w:divBdr>
        <w:top w:val="none" w:sz="0" w:space="0" w:color="auto"/>
        <w:left w:val="none" w:sz="0" w:space="0" w:color="auto"/>
        <w:bottom w:val="none" w:sz="0" w:space="0" w:color="auto"/>
        <w:right w:val="none" w:sz="0" w:space="0" w:color="auto"/>
      </w:divBdr>
      <w:divsChild>
        <w:div w:id="511190044">
          <w:marLeft w:val="0"/>
          <w:marRight w:val="0"/>
          <w:marTop w:val="0"/>
          <w:marBottom w:val="0"/>
          <w:divBdr>
            <w:top w:val="none" w:sz="0" w:space="0" w:color="auto"/>
            <w:left w:val="none" w:sz="0" w:space="0" w:color="auto"/>
            <w:bottom w:val="none" w:sz="0" w:space="0" w:color="auto"/>
            <w:right w:val="none" w:sz="0" w:space="0" w:color="auto"/>
          </w:divBdr>
        </w:div>
      </w:divsChild>
    </w:div>
    <w:div w:id="1277979159">
      <w:bodyDiv w:val="1"/>
      <w:marLeft w:val="0"/>
      <w:marRight w:val="0"/>
      <w:marTop w:val="0"/>
      <w:marBottom w:val="0"/>
      <w:divBdr>
        <w:top w:val="none" w:sz="0" w:space="0" w:color="auto"/>
        <w:left w:val="none" w:sz="0" w:space="0" w:color="auto"/>
        <w:bottom w:val="none" w:sz="0" w:space="0" w:color="auto"/>
        <w:right w:val="none" w:sz="0" w:space="0" w:color="auto"/>
      </w:divBdr>
    </w:div>
    <w:div w:id="1489319372">
      <w:bodyDiv w:val="1"/>
      <w:marLeft w:val="0"/>
      <w:marRight w:val="0"/>
      <w:marTop w:val="0"/>
      <w:marBottom w:val="0"/>
      <w:divBdr>
        <w:top w:val="none" w:sz="0" w:space="0" w:color="auto"/>
        <w:left w:val="none" w:sz="0" w:space="0" w:color="auto"/>
        <w:bottom w:val="none" w:sz="0" w:space="0" w:color="auto"/>
        <w:right w:val="none" w:sz="0" w:space="0" w:color="auto"/>
      </w:divBdr>
    </w:div>
    <w:div w:id="1773164935">
      <w:bodyDiv w:val="1"/>
      <w:marLeft w:val="0"/>
      <w:marRight w:val="0"/>
      <w:marTop w:val="0"/>
      <w:marBottom w:val="0"/>
      <w:divBdr>
        <w:top w:val="none" w:sz="0" w:space="0" w:color="auto"/>
        <w:left w:val="none" w:sz="0" w:space="0" w:color="auto"/>
        <w:bottom w:val="none" w:sz="0" w:space="0" w:color="auto"/>
        <w:right w:val="none" w:sz="0" w:space="0" w:color="auto"/>
      </w:divBdr>
      <w:divsChild>
        <w:div w:id="574440018">
          <w:marLeft w:val="0"/>
          <w:marRight w:val="0"/>
          <w:marTop w:val="0"/>
          <w:marBottom w:val="0"/>
          <w:divBdr>
            <w:top w:val="none" w:sz="0" w:space="0" w:color="auto"/>
            <w:left w:val="none" w:sz="0" w:space="0" w:color="auto"/>
            <w:bottom w:val="none" w:sz="0" w:space="0" w:color="auto"/>
            <w:right w:val="none" w:sz="0" w:space="0" w:color="auto"/>
          </w:divBdr>
          <w:divsChild>
            <w:div w:id="673916494">
              <w:marLeft w:val="0"/>
              <w:marRight w:val="0"/>
              <w:marTop w:val="0"/>
              <w:marBottom w:val="0"/>
              <w:divBdr>
                <w:top w:val="none" w:sz="0" w:space="0" w:color="auto"/>
                <w:left w:val="none" w:sz="0" w:space="0" w:color="auto"/>
                <w:bottom w:val="none" w:sz="0" w:space="0" w:color="auto"/>
                <w:right w:val="none" w:sz="0" w:space="0" w:color="auto"/>
              </w:divBdr>
              <w:divsChild>
                <w:div w:id="128268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7943">
      <w:bodyDiv w:val="1"/>
      <w:marLeft w:val="0"/>
      <w:marRight w:val="0"/>
      <w:marTop w:val="0"/>
      <w:marBottom w:val="0"/>
      <w:divBdr>
        <w:top w:val="none" w:sz="0" w:space="0" w:color="auto"/>
        <w:left w:val="none" w:sz="0" w:space="0" w:color="auto"/>
        <w:bottom w:val="none" w:sz="0" w:space="0" w:color="auto"/>
        <w:right w:val="none" w:sz="0" w:space="0" w:color="auto"/>
      </w:divBdr>
    </w:div>
    <w:div w:id="1915315624">
      <w:bodyDiv w:val="1"/>
      <w:marLeft w:val="0"/>
      <w:marRight w:val="0"/>
      <w:marTop w:val="0"/>
      <w:marBottom w:val="0"/>
      <w:divBdr>
        <w:top w:val="none" w:sz="0" w:space="0" w:color="auto"/>
        <w:left w:val="none" w:sz="0" w:space="0" w:color="auto"/>
        <w:bottom w:val="none" w:sz="0" w:space="0" w:color="auto"/>
        <w:right w:val="none" w:sz="0" w:space="0" w:color="auto"/>
      </w:divBdr>
      <w:divsChild>
        <w:div w:id="1765415367">
          <w:marLeft w:val="0"/>
          <w:marRight w:val="0"/>
          <w:marTop w:val="0"/>
          <w:marBottom w:val="0"/>
          <w:divBdr>
            <w:top w:val="none" w:sz="0" w:space="0" w:color="auto"/>
            <w:left w:val="none" w:sz="0" w:space="0" w:color="auto"/>
            <w:bottom w:val="none" w:sz="0" w:space="0" w:color="auto"/>
            <w:right w:val="none" w:sz="0" w:space="0" w:color="auto"/>
          </w:divBdr>
          <w:divsChild>
            <w:div w:id="126552824">
              <w:marLeft w:val="0"/>
              <w:marRight w:val="0"/>
              <w:marTop w:val="0"/>
              <w:marBottom w:val="0"/>
              <w:divBdr>
                <w:top w:val="none" w:sz="0" w:space="0" w:color="auto"/>
                <w:left w:val="none" w:sz="0" w:space="0" w:color="auto"/>
                <w:bottom w:val="none" w:sz="0" w:space="0" w:color="auto"/>
                <w:right w:val="none" w:sz="0" w:space="0" w:color="auto"/>
              </w:divBdr>
              <w:divsChild>
                <w:div w:id="19687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373131">
      <w:bodyDiv w:val="1"/>
      <w:marLeft w:val="0"/>
      <w:marRight w:val="0"/>
      <w:marTop w:val="0"/>
      <w:marBottom w:val="0"/>
      <w:divBdr>
        <w:top w:val="none" w:sz="0" w:space="0" w:color="auto"/>
        <w:left w:val="none" w:sz="0" w:space="0" w:color="auto"/>
        <w:bottom w:val="none" w:sz="0" w:space="0" w:color="auto"/>
        <w:right w:val="none" w:sz="0" w:space="0" w:color="auto"/>
      </w:divBdr>
    </w:div>
    <w:div w:id="2085369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186EC-202A-4FCB-AD63-79CB57042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3874</Words>
  <Characters>24411</Characters>
  <Application>Microsoft Office Word</Application>
  <DocSecurity>0</DocSecurity>
  <Lines>203</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Leonard Tallach</dc:creator>
  <cp:lastModifiedBy>Katja-Tabea GOSCHIN</cp:lastModifiedBy>
  <cp:revision>6</cp:revision>
  <cp:lastPrinted>2024-03-25T15:02:00Z</cp:lastPrinted>
  <dcterms:created xsi:type="dcterms:W3CDTF">2024-03-25T14:56:00Z</dcterms:created>
  <dcterms:modified xsi:type="dcterms:W3CDTF">2024-04-05T10:11:00Z</dcterms:modified>
</cp:coreProperties>
</file>